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77FE" w14:textId="77777777" w:rsidR="00747B55" w:rsidRPr="00475E73" w:rsidRDefault="00747B55" w:rsidP="00747B55">
      <w:pPr>
        <w:ind w:left="6237" w:right="-6"/>
        <w:rPr>
          <w:rFonts w:ascii="Times New Roman" w:hAnsi="Times New Roman"/>
          <w:color w:val="000000" w:themeColor="text1"/>
          <w:sz w:val="26"/>
          <w:szCs w:val="26"/>
          <w:lang w:val="en-US"/>
        </w:rPr>
      </w:pPr>
      <w:r w:rsidRPr="00475E73">
        <w:rPr>
          <w:rFonts w:ascii="Times New Roman" w:hAnsi="Times New Roman"/>
          <w:color w:val="000000" w:themeColor="text1"/>
          <w:sz w:val="26"/>
          <w:szCs w:val="26"/>
          <w:lang w:val="en-US"/>
        </w:rPr>
        <w:t xml:space="preserve">APROB                                                                                             </w:t>
      </w:r>
    </w:p>
    <w:p w14:paraId="7FC92868" w14:textId="77777777" w:rsidR="00747B55" w:rsidRPr="00475E73" w:rsidRDefault="00086FEC" w:rsidP="00747B55">
      <w:pPr>
        <w:ind w:left="6237" w:right="-6"/>
        <w:rPr>
          <w:rFonts w:ascii="Times New Roman" w:hAnsi="Times New Roman"/>
          <w:color w:val="000000" w:themeColor="text1"/>
          <w:sz w:val="26"/>
          <w:szCs w:val="26"/>
          <w:lang w:val="en-US"/>
        </w:rPr>
      </w:pPr>
      <w:r>
        <w:rPr>
          <w:rFonts w:ascii="Times New Roman" w:hAnsi="Times New Roman"/>
          <w:color w:val="000000" w:themeColor="text1"/>
          <w:sz w:val="26"/>
          <w:szCs w:val="26"/>
          <w:lang w:val="en-US"/>
        </w:rPr>
        <w:t>Prim-pror</w:t>
      </w:r>
      <w:r w:rsidR="005A1794">
        <w:rPr>
          <w:rFonts w:ascii="Times New Roman" w:hAnsi="Times New Roman"/>
          <w:color w:val="000000" w:themeColor="text1"/>
          <w:sz w:val="26"/>
          <w:szCs w:val="26"/>
          <w:lang w:val="en-US"/>
        </w:rPr>
        <w:t>ector</w:t>
      </w:r>
    </w:p>
    <w:p w14:paraId="63201584" w14:textId="77777777" w:rsidR="00747B55" w:rsidRPr="00475E73" w:rsidRDefault="00747B55" w:rsidP="00747B55">
      <w:pPr>
        <w:ind w:left="6237" w:right="-6"/>
        <w:rPr>
          <w:rFonts w:ascii="Times New Roman" w:hAnsi="Times New Roman"/>
          <w:color w:val="000000" w:themeColor="text1"/>
          <w:sz w:val="26"/>
          <w:szCs w:val="26"/>
          <w:lang w:val="en-US"/>
        </w:rPr>
      </w:pPr>
    </w:p>
    <w:p w14:paraId="60E64CFB" w14:textId="77777777" w:rsidR="00747B55" w:rsidRPr="00475E73" w:rsidRDefault="00747B55" w:rsidP="00747B55">
      <w:pPr>
        <w:spacing w:line="276" w:lineRule="auto"/>
        <w:ind w:left="6237" w:right="-6"/>
        <w:rPr>
          <w:rFonts w:ascii="Times New Roman" w:hAnsi="Times New Roman"/>
          <w:color w:val="000000" w:themeColor="text1"/>
          <w:sz w:val="26"/>
          <w:szCs w:val="26"/>
          <w:lang w:val="en-US"/>
        </w:rPr>
      </w:pPr>
      <w:r w:rsidRPr="00475E73">
        <w:rPr>
          <w:rFonts w:ascii="Times New Roman" w:hAnsi="Times New Roman"/>
          <w:color w:val="000000" w:themeColor="text1"/>
          <w:sz w:val="26"/>
          <w:szCs w:val="26"/>
          <w:lang w:val="en-US"/>
        </w:rPr>
        <w:t xml:space="preserve">_____________ </w:t>
      </w:r>
      <w:r w:rsidR="003376CA">
        <w:rPr>
          <w:rFonts w:ascii="Times New Roman" w:hAnsi="Times New Roman"/>
          <w:color w:val="000000" w:themeColor="text1"/>
          <w:sz w:val="26"/>
          <w:szCs w:val="26"/>
          <w:lang w:val="en-US"/>
        </w:rPr>
        <w:t>Olga Cernețchi</w:t>
      </w:r>
    </w:p>
    <w:p w14:paraId="7E2425D3" w14:textId="77777777" w:rsidR="00747B55" w:rsidRPr="00475E73" w:rsidRDefault="00747B55" w:rsidP="00747B55">
      <w:pPr>
        <w:spacing w:line="276" w:lineRule="auto"/>
        <w:ind w:left="6237" w:right="-6"/>
        <w:rPr>
          <w:rFonts w:ascii="Times New Roman" w:hAnsi="Times New Roman"/>
          <w:color w:val="000000" w:themeColor="text1"/>
          <w:sz w:val="26"/>
          <w:szCs w:val="26"/>
          <w:lang w:val="en-US"/>
        </w:rPr>
      </w:pPr>
      <w:r w:rsidRPr="00475E73">
        <w:rPr>
          <w:rFonts w:ascii="Times New Roman" w:hAnsi="Times New Roman"/>
          <w:color w:val="000000" w:themeColor="text1"/>
          <w:sz w:val="26"/>
          <w:szCs w:val="26"/>
          <w:lang w:val="en-US"/>
        </w:rPr>
        <w:t xml:space="preserve">____  ___________________                                                                         </w:t>
      </w:r>
    </w:p>
    <w:p w14:paraId="4BCC1E64" w14:textId="77777777" w:rsidR="00747B55" w:rsidRPr="00475E73" w:rsidRDefault="00747B55" w:rsidP="00747B55">
      <w:pPr>
        <w:spacing w:line="360" w:lineRule="auto"/>
        <w:rPr>
          <w:rFonts w:ascii="Times New Roman" w:hAnsi="Times New Roman"/>
          <w:color w:val="000000" w:themeColor="text1"/>
          <w:sz w:val="26"/>
          <w:szCs w:val="26"/>
          <w:lang w:val="ro-RO"/>
        </w:rPr>
      </w:pPr>
    </w:p>
    <w:p w14:paraId="70B6BD37" w14:textId="77777777" w:rsidR="00F841D7" w:rsidRPr="00E25898" w:rsidRDefault="00F841D7" w:rsidP="00F841D7">
      <w:pPr>
        <w:jc w:val="center"/>
        <w:rPr>
          <w:rFonts w:ascii="Times New Roman" w:hAnsi="Times New Roman"/>
          <w:b/>
          <w:color w:val="000000" w:themeColor="text1"/>
          <w:sz w:val="24"/>
          <w:szCs w:val="24"/>
          <w:lang w:val="ro-RO"/>
        </w:rPr>
      </w:pPr>
      <w:r w:rsidRPr="00E25898">
        <w:rPr>
          <w:rFonts w:ascii="Times New Roman" w:hAnsi="Times New Roman"/>
          <w:b/>
          <w:color w:val="000000" w:themeColor="text1"/>
          <w:sz w:val="24"/>
          <w:szCs w:val="24"/>
          <w:lang w:val="ro-RO"/>
        </w:rPr>
        <w:t xml:space="preserve">R A P O R T </w:t>
      </w:r>
    </w:p>
    <w:p w14:paraId="2D85CD7C" w14:textId="77777777" w:rsidR="00F841D7" w:rsidRPr="00E25898" w:rsidRDefault="00F841D7" w:rsidP="00F841D7">
      <w:pPr>
        <w:jc w:val="center"/>
        <w:rPr>
          <w:rFonts w:ascii="Times New Roman" w:hAnsi="Times New Roman"/>
          <w:b/>
          <w:color w:val="000000" w:themeColor="text1"/>
          <w:sz w:val="24"/>
          <w:szCs w:val="24"/>
          <w:lang w:val="ro-RO"/>
        </w:rPr>
      </w:pPr>
      <w:r w:rsidRPr="00E25898">
        <w:rPr>
          <w:rFonts w:ascii="Times New Roman" w:hAnsi="Times New Roman"/>
          <w:b/>
          <w:color w:val="000000" w:themeColor="text1"/>
          <w:sz w:val="24"/>
          <w:szCs w:val="24"/>
          <w:lang w:val="ro-RO"/>
        </w:rPr>
        <w:t xml:space="preserve">privind rezultatele deplasării </w:t>
      </w:r>
    </w:p>
    <w:p w14:paraId="0128D41C" w14:textId="77777777" w:rsidR="00F841D7" w:rsidRPr="00E25898" w:rsidRDefault="00F841D7" w:rsidP="00F841D7">
      <w:pPr>
        <w:jc w:val="center"/>
        <w:rPr>
          <w:rFonts w:ascii="Times New Roman" w:hAnsi="Times New Roman"/>
          <w:color w:val="000000" w:themeColor="text1"/>
          <w:sz w:val="24"/>
          <w:szCs w:val="24"/>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378"/>
      </w:tblGrid>
      <w:tr w:rsidR="00F841D7" w:rsidRPr="00E25898" w14:paraId="2E897102" w14:textId="77777777" w:rsidTr="00806C92">
        <w:tc>
          <w:tcPr>
            <w:tcW w:w="3369" w:type="dxa"/>
            <w:shd w:val="clear" w:color="auto" w:fill="auto"/>
          </w:tcPr>
          <w:p w14:paraId="165DE348"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Numele, prenumele</w:t>
            </w:r>
          </w:p>
        </w:tc>
        <w:tc>
          <w:tcPr>
            <w:tcW w:w="6378" w:type="dxa"/>
            <w:shd w:val="clear" w:color="auto" w:fill="auto"/>
          </w:tcPr>
          <w:p w14:paraId="2AE501F9"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6F9F9F88" w14:textId="77777777" w:rsidTr="00806C92">
        <w:tc>
          <w:tcPr>
            <w:tcW w:w="3369" w:type="dxa"/>
            <w:shd w:val="clear" w:color="auto" w:fill="auto"/>
          </w:tcPr>
          <w:p w14:paraId="69C116C1"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Funcția</w:t>
            </w:r>
          </w:p>
          <w:p w14:paraId="2F92D513"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2F050BBA"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6281A0B2" w14:textId="77777777" w:rsidTr="00806C92">
        <w:tc>
          <w:tcPr>
            <w:tcW w:w="3369" w:type="dxa"/>
            <w:shd w:val="clear" w:color="auto" w:fill="auto"/>
          </w:tcPr>
          <w:p w14:paraId="59B810C0"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Subdiviziunea</w:t>
            </w:r>
          </w:p>
          <w:p w14:paraId="056788C5"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6FF69A12"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19932218" w14:textId="77777777" w:rsidTr="00806C92">
        <w:tc>
          <w:tcPr>
            <w:tcW w:w="3369" w:type="dxa"/>
            <w:shd w:val="clear" w:color="auto" w:fill="auto"/>
          </w:tcPr>
          <w:p w14:paraId="21FEA5C2"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Evenimentul</w:t>
            </w:r>
          </w:p>
          <w:p w14:paraId="4129B5D4"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78316240"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3FBC6D15" w14:textId="77777777" w:rsidTr="00806C92">
        <w:tc>
          <w:tcPr>
            <w:tcW w:w="3369" w:type="dxa"/>
            <w:shd w:val="clear" w:color="auto" w:fill="auto"/>
          </w:tcPr>
          <w:p w14:paraId="3C8FBB7A"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Ţara și localitatea deplasării</w:t>
            </w:r>
          </w:p>
        </w:tc>
        <w:tc>
          <w:tcPr>
            <w:tcW w:w="6378" w:type="dxa"/>
            <w:shd w:val="clear" w:color="auto" w:fill="auto"/>
          </w:tcPr>
          <w:p w14:paraId="7117F91B"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541A2C9D" w14:textId="77777777" w:rsidTr="00806C92">
        <w:tc>
          <w:tcPr>
            <w:tcW w:w="3369" w:type="dxa"/>
            <w:shd w:val="clear" w:color="auto" w:fill="auto"/>
          </w:tcPr>
          <w:p w14:paraId="3AB1843D"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Perioada deplasării</w:t>
            </w:r>
          </w:p>
        </w:tc>
        <w:tc>
          <w:tcPr>
            <w:tcW w:w="6378" w:type="dxa"/>
            <w:shd w:val="clear" w:color="auto" w:fill="auto"/>
          </w:tcPr>
          <w:p w14:paraId="472AE82F"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42065603" w14:textId="77777777" w:rsidTr="00806C92">
        <w:tc>
          <w:tcPr>
            <w:tcW w:w="3369" w:type="dxa"/>
            <w:shd w:val="clear" w:color="auto" w:fill="auto"/>
          </w:tcPr>
          <w:p w14:paraId="0B2E5F33"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Scopul deplasării</w:t>
            </w:r>
          </w:p>
          <w:p w14:paraId="0D06EB0B"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5D73AB5C" w14:textId="77777777" w:rsidR="00F841D7" w:rsidRPr="00E25898" w:rsidRDefault="00F841D7" w:rsidP="00806C92">
            <w:pPr>
              <w:jc w:val="center"/>
              <w:rPr>
                <w:rFonts w:ascii="Times New Roman" w:hAnsi="Times New Roman"/>
                <w:color w:val="000000" w:themeColor="text1"/>
                <w:sz w:val="24"/>
                <w:szCs w:val="24"/>
                <w:lang w:val="ro-RO"/>
              </w:rPr>
            </w:pPr>
          </w:p>
          <w:p w14:paraId="3981C243"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082470F1" w14:textId="77777777" w:rsidTr="00806C92">
        <w:tc>
          <w:tcPr>
            <w:tcW w:w="3369" w:type="dxa"/>
            <w:shd w:val="clear" w:color="auto" w:fill="auto"/>
          </w:tcPr>
          <w:p w14:paraId="081E8A7C"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Obiectivul participării</w:t>
            </w:r>
          </w:p>
          <w:p w14:paraId="16B35EE9" w14:textId="77777777" w:rsidR="00F841D7" w:rsidRPr="00E25898" w:rsidRDefault="00F841D7" w:rsidP="00806C92">
            <w:pPr>
              <w:rPr>
                <w:rFonts w:ascii="Times New Roman" w:hAnsi="Times New Roman"/>
                <w:color w:val="000000" w:themeColor="text1"/>
                <w:sz w:val="24"/>
                <w:szCs w:val="24"/>
                <w:lang w:val="ro-RO"/>
              </w:rPr>
            </w:pPr>
          </w:p>
          <w:p w14:paraId="7A4CDC65"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71B00107"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38D201D6" w14:textId="77777777" w:rsidTr="00806C92">
        <w:tc>
          <w:tcPr>
            <w:tcW w:w="3369" w:type="dxa"/>
            <w:shd w:val="clear" w:color="auto" w:fill="auto"/>
          </w:tcPr>
          <w:p w14:paraId="790D89B7"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Denumirea raportului prezentat la evenimentul științific (după caz)</w:t>
            </w:r>
          </w:p>
        </w:tc>
        <w:tc>
          <w:tcPr>
            <w:tcW w:w="6378" w:type="dxa"/>
            <w:shd w:val="clear" w:color="auto" w:fill="auto"/>
          </w:tcPr>
          <w:p w14:paraId="17692C37"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2E333EEC" w14:textId="77777777" w:rsidTr="00806C92">
        <w:tc>
          <w:tcPr>
            <w:tcW w:w="3369" w:type="dxa"/>
            <w:shd w:val="clear" w:color="auto" w:fill="auto"/>
          </w:tcPr>
          <w:p w14:paraId="6B9D4FFF"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Rezultate</w:t>
            </w:r>
          </w:p>
          <w:p w14:paraId="0D12E100"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284E7E1D" w14:textId="77777777" w:rsidR="00F841D7" w:rsidRDefault="00F841D7" w:rsidP="00806C92">
            <w:pPr>
              <w:jc w:val="center"/>
              <w:rPr>
                <w:rFonts w:ascii="Times New Roman" w:hAnsi="Times New Roman"/>
                <w:color w:val="000000" w:themeColor="text1"/>
                <w:sz w:val="24"/>
                <w:szCs w:val="24"/>
                <w:lang w:val="ro-RO"/>
              </w:rPr>
            </w:pPr>
          </w:p>
          <w:p w14:paraId="6648F274" w14:textId="77777777" w:rsidR="005A1794" w:rsidRDefault="005A1794" w:rsidP="00806C92">
            <w:pPr>
              <w:jc w:val="center"/>
              <w:rPr>
                <w:rFonts w:ascii="Times New Roman" w:hAnsi="Times New Roman"/>
                <w:color w:val="000000" w:themeColor="text1"/>
                <w:sz w:val="24"/>
                <w:szCs w:val="24"/>
                <w:lang w:val="ro-RO"/>
              </w:rPr>
            </w:pPr>
          </w:p>
          <w:p w14:paraId="178A36C4" w14:textId="77777777" w:rsidR="005A1794" w:rsidRPr="00E25898" w:rsidRDefault="005A1794" w:rsidP="00806C92">
            <w:pPr>
              <w:jc w:val="center"/>
              <w:rPr>
                <w:rFonts w:ascii="Times New Roman" w:hAnsi="Times New Roman"/>
                <w:color w:val="000000" w:themeColor="text1"/>
                <w:sz w:val="24"/>
                <w:szCs w:val="24"/>
                <w:lang w:val="ro-RO"/>
              </w:rPr>
            </w:pPr>
          </w:p>
          <w:p w14:paraId="2C63C2E3" w14:textId="77777777" w:rsidR="00F841D7" w:rsidRPr="00E25898" w:rsidRDefault="00F841D7" w:rsidP="00806C92">
            <w:pPr>
              <w:jc w:val="center"/>
              <w:rPr>
                <w:rFonts w:ascii="Times New Roman" w:hAnsi="Times New Roman"/>
                <w:color w:val="000000" w:themeColor="text1"/>
                <w:sz w:val="24"/>
                <w:szCs w:val="24"/>
                <w:lang w:val="ro-RO"/>
              </w:rPr>
            </w:pPr>
          </w:p>
          <w:p w14:paraId="0A385576" w14:textId="77777777" w:rsidR="00F841D7" w:rsidRPr="00E25898" w:rsidRDefault="00F841D7" w:rsidP="00806C92">
            <w:pPr>
              <w:jc w:val="center"/>
              <w:rPr>
                <w:rFonts w:ascii="Times New Roman" w:hAnsi="Times New Roman"/>
                <w:color w:val="000000" w:themeColor="text1"/>
                <w:sz w:val="24"/>
                <w:szCs w:val="24"/>
                <w:lang w:val="ro-RO"/>
              </w:rPr>
            </w:pPr>
          </w:p>
        </w:tc>
      </w:tr>
      <w:tr w:rsidR="00F841D7" w:rsidRPr="00E25898" w14:paraId="56C1D23C" w14:textId="77777777" w:rsidTr="00806C92">
        <w:tc>
          <w:tcPr>
            <w:tcW w:w="3369" w:type="dxa"/>
            <w:shd w:val="clear" w:color="auto" w:fill="auto"/>
          </w:tcPr>
          <w:p w14:paraId="7F01C044" w14:textId="77777777" w:rsidR="00F841D7" w:rsidRPr="00E25898" w:rsidRDefault="00F841D7" w:rsidP="00806C92">
            <w:pPr>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Concluzii și propuneri</w:t>
            </w:r>
          </w:p>
          <w:p w14:paraId="0139FD6C" w14:textId="77777777" w:rsidR="00F841D7" w:rsidRPr="00E25898" w:rsidRDefault="00F841D7" w:rsidP="00806C92">
            <w:pPr>
              <w:rPr>
                <w:rFonts w:ascii="Times New Roman" w:hAnsi="Times New Roman"/>
                <w:color w:val="000000" w:themeColor="text1"/>
                <w:sz w:val="24"/>
                <w:szCs w:val="24"/>
                <w:lang w:val="ro-RO"/>
              </w:rPr>
            </w:pPr>
          </w:p>
          <w:p w14:paraId="28BBD082" w14:textId="77777777" w:rsidR="00F841D7" w:rsidRPr="00E25898" w:rsidRDefault="00F841D7" w:rsidP="00806C92">
            <w:pPr>
              <w:rPr>
                <w:rFonts w:ascii="Times New Roman" w:hAnsi="Times New Roman"/>
                <w:color w:val="000000" w:themeColor="text1"/>
                <w:sz w:val="24"/>
                <w:szCs w:val="24"/>
                <w:lang w:val="ro-RO"/>
              </w:rPr>
            </w:pPr>
          </w:p>
          <w:p w14:paraId="483ACE83" w14:textId="77777777" w:rsidR="00F841D7" w:rsidRPr="00E25898" w:rsidRDefault="00F841D7" w:rsidP="00806C92">
            <w:pPr>
              <w:rPr>
                <w:rFonts w:ascii="Times New Roman" w:hAnsi="Times New Roman"/>
                <w:color w:val="000000" w:themeColor="text1"/>
                <w:sz w:val="24"/>
                <w:szCs w:val="24"/>
                <w:lang w:val="ro-RO"/>
              </w:rPr>
            </w:pPr>
          </w:p>
        </w:tc>
        <w:tc>
          <w:tcPr>
            <w:tcW w:w="6378" w:type="dxa"/>
            <w:shd w:val="clear" w:color="auto" w:fill="auto"/>
          </w:tcPr>
          <w:p w14:paraId="13116147" w14:textId="77777777" w:rsidR="00F841D7" w:rsidRDefault="00F841D7" w:rsidP="00806C92">
            <w:pPr>
              <w:jc w:val="center"/>
              <w:rPr>
                <w:rFonts w:ascii="Times New Roman" w:hAnsi="Times New Roman"/>
                <w:color w:val="000000" w:themeColor="text1"/>
                <w:sz w:val="24"/>
                <w:szCs w:val="24"/>
                <w:lang w:val="ro-RO"/>
              </w:rPr>
            </w:pPr>
          </w:p>
          <w:p w14:paraId="1CCDAF52" w14:textId="77777777" w:rsidR="005A1794" w:rsidRDefault="005A1794" w:rsidP="00806C92">
            <w:pPr>
              <w:jc w:val="center"/>
              <w:rPr>
                <w:rFonts w:ascii="Times New Roman" w:hAnsi="Times New Roman"/>
                <w:color w:val="000000" w:themeColor="text1"/>
                <w:sz w:val="24"/>
                <w:szCs w:val="24"/>
                <w:lang w:val="ro-RO"/>
              </w:rPr>
            </w:pPr>
          </w:p>
          <w:p w14:paraId="19CB9E0E" w14:textId="77777777" w:rsidR="005A1794" w:rsidRDefault="005A1794" w:rsidP="00806C92">
            <w:pPr>
              <w:jc w:val="center"/>
              <w:rPr>
                <w:rFonts w:ascii="Times New Roman" w:hAnsi="Times New Roman"/>
                <w:color w:val="000000" w:themeColor="text1"/>
                <w:sz w:val="24"/>
                <w:szCs w:val="24"/>
                <w:lang w:val="ro-RO"/>
              </w:rPr>
            </w:pPr>
          </w:p>
          <w:p w14:paraId="337B3A95" w14:textId="77777777" w:rsidR="005A1794" w:rsidRPr="00E25898" w:rsidRDefault="005A1794" w:rsidP="00806C92">
            <w:pPr>
              <w:jc w:val="center"/>
              <w:rPr>
                <w:rFonts w:ascii="Times New Roman" w:hAnsi="Times New Roman"/>
                <w:color w:val="000000" w:themeColor="text1"/>
                <w:sz w:val="24"/>
                <w:szCs w:val="24"/>
                <w:lang w:val="ro-RO"/>
              </w:rPr>
            </w:pPr>
          </w:p>
          <w:p w14:paraId="19832226" w14:textId="77777777" w:rsidR="00F841D7" w:rsidRPr="00E25898" w:rsidRDefault="00F841D7" w:rsidP="00806C92">
            <w:pPr>
              <w:rPr>
                <w:rFonts w:ascii="Times New Roman" w:hAnsi="Times New Roman"/>
                <w:color w:val="000000" w:themeColor="text1"/>
                <w:sz w:val="24"/>
                <w:szCs w:val="24"/>
                <w:lang w:val="ro-RO"/>
              </w:rPr>
            </w:pPr>
          </w:p>
        </w:tc>
      </w:tr>
      <w:tr w:rsidR="00F841D7" w:rsidRPr="00E25898" w14:paraId="426C48D6" w14:textId="77777777" w:rsidTr="00806C92">
        <w:tc>
          <w:tcPr>
            <w:tcW w:w="3369" w:type="dxa"/>
            <w:shd w:val="clear" w:color="auto" w:fill="auto"/>
          </w:tcPr>
          <w:p w14:paraId="64AB3E1B"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b/>
                <w:color w:val="000000" w:themeColor="text1"/>
                <w:sz w:val="24"/>
                <w:szCs w:val="24"/>
                <w:lang w:val="ro-RO" w:eastAsia="ru-RU"/>
              </w:rPr>
            </w:pPr>
            <w:r w:rsidRPr="00E25898">
              <w:rPr>
                <w:rFonts w:ascii="Times New Roman" w:hAnsi="Times New Roman"/>
                <w:color w:val="000000" w:themeColor="text1"/>
                <w:sz w:val="24"/>
                <w:szCs w:val="24"/>
                <w:lang w:val="ro-RO"/>
              </w:rPr>
              <w:t>Data</w:t>
            </w:r>
          </w:p>
        </w:tc>
        <w:tc>
          <w:tcPr>
            <w:tcW w:w="6378" w:type="dxa"/>
            <w:shd w:val="clear" w:color="auto" w:fill="auto"/>
          </w:tcPr>
          <w:p w14:paraId="187A8ABF" w14:textId="77777777" w:rsidR="00F841D7" w:rsidRDefault="00F841D7" w:rsidP="00806C92">
            <w:pPr>
              <w:jc w:val="center"/>
              <w:rPr>
                <w:rFonts w:ascii="Times New Roman" w:hAnsi="Times New Roman"/>
                <w:color w:val="000000" w:themeColor="text1"/>
                <w:sz w:val="24"/>
                <w:szCs w:val="24"/>
                <w:lang w:val="ro-RO"/>
              </w:rPr>
            </w:pPr>
          </w:p>
          <w:p w14:paraId="30297B4F" w14:textId="77777777" w:rsidR="005A1794" w:rsidRPr="00E25898" w:rsidRDefault="005A1794" w:rsidP="00806C92">
            <w:pPr>
              <w:jc w:val="center"/>
              <w:rPr>
                <w:rFonts w:ascii="Times New Roman" w:hAnsi="Times New Roman"/>
                <w:color w:val="000000" w:themeColor="text1"/>
                <w:sz w:val="24"/>
                <w:szCs w:val="24"/>
                <w:lang w:val="ro-RO"/>
              </w:rPr>
            </w:pPr>
          </w:p>
        </w:tc>
      </w:tr>
      <w:tr w:rsidR="00F841D7" w:rsidRPr="00E25898" w14:paraId="431FEBA2" w14:textId="77777777" w:rsidTr="00806C92">
        <w:tc>
          <w:tcPr>
            <w:tcW w:w="3369" w:type="dxa"/>
            <w:shd w:val="clear" w:color="auto" w:fill="auto"/>
          </w:tcPr>
          <w:p w14:paraId="4F3309FD" w14:textId="77777777" w:rsidR="00F841D7" w:rsidRPr="00E25898" w:rsidRDefault="00F841D7" w:rsidP="00DD15BE">
            <w:pPr>
              <w:spacing w:line="276" w:lineRule="auto"/>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Semnătura</w:t>
            </w:r>
          </w:p>
          <w:p w14:paraId="74131D5A" w14:textId="77777777" w:rsidR="00F841D7" w:rsidRPr="00E25898" w:rsidRDefault="00F841D7" w:rsidP="00DD15BE">
            <w:pPr>
              <w:widowControl w:val="0"/>
              <w:overflowPunct w:val="0"/>
              <w:autoSpaceDE w:val="0"/>
              <w:autoSpaceDN w:val="0"/>
              <w:adjustRightInd w:val="0"/>
              <w:spacing w:line="276" w:lineRule="auto"/>
              <w:ind w:left="720"/>
              <w:rPr>
                <w:rFonts w:ascii="Times New Roman" w:hAnsi="Times New Roman"/>
                <w:color w:val="000000" w:themeColor="text1"/>
                <w:sz w:val="24"/>
                <w:szCs w:val="24"/>
                <w:lang w:val="ro-RO"/>
              </w:rPr>
            </w:pPr>
          </w:p>
        </w:tc>
        <w:tc>
          <w:tcPr>
            <w:tcW w:w="6378" w:type="dxa"/>
            <w:shd w:val="clear" w:color="auto" w:fill="auto"/>
          </w:tcPr>
          <w:p w14:paraId="1C59FBDC"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490E3E3A" w14:textId="77777777" w:rsidTr="00806C92">
        <w:tc>
          <w:tcPr>
            <w:tcW w:w="3369" w:type="dxa"/>
            <w:shd w:val="clear" w:color="auto" w:fill="auto"/>
          </w:tcPr>
          <w:p w14:paraId="3A9F6EFB"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rPr>
            </w:pPr>
            <w:r w:rsidRPr="00E25898">
              <w:rPr>
                <w:rFonts w:ascii="Times New Roman" w:hAnsi="Times New Roman"/>
                <w:color w:val="000000" w:themeColor="text1"/>
                <w:sz w:val="24"/>
                <w:szCs w:val="24"/>
                <w:lang w:val="ro-RO"/>
              </w:rPr>
              <w:t>Coordonat:</w:t>
            </w:r>
          </w:p>
        </w:tc>
        <w:tc>
          <w:tcPr>
            <w:tcW w:w="6378" w:type="dxa"/>
            <w:shd w:val="clear" w:color="auto" w:fill="auto"/>
          </w:tcPr>
          <w:p w14:paraId="117177D1"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6F04DFBB" w14:textId="77777777" w:rsidTr="00806C92">
        <w:tc>
          <w:tcPr>
            <w:tcW w:w="3369" w:type="dxa"/>
            <w:shd w:val="clear" w:color="auto" w:fill="auto"/>
          </w:tcPr>
          <w:p w14:paraId="427624D7"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eastAsia="ru-RU"/>
              </w:rPr>
            </w:pPr>
            <w:r w:rsidRPr="00E25898">
              <w:rPr>
                <w:rFonts w:ascii="Times New Roman" w:hAnsi="Times New Roman"/>
                <w:color w:val="000000" w:themeColor="text1"/>
                <w:sz w:val="24"/>
                <w:szCs w:val="24"/>
                <w:lang w:val="ro-RO" w:eastAsia="ru-RU"/>
              </w:rPr>
              <w:t>Prorectorul responsabil</w:t>
            </w:r>
          </w:p>
        </w:tc>
        <w:tc>
          <w:tcPr>
            <w:tcW w:w="6378" w:type="dxa"/>
            <w:shd w:val="clear" w:color="auto" w:fill="auto"/>
          </w:tcPr>
          <w:p w14:paraId="497029EA"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7AB9FD90" w14:textId="77777777" w:rsidTr="00806C92">
        <w:tc>
          <w:tcPr>
            <w:tcW w:w="3369" w:type="dxa"/>
            <w:shd w:val="clear" w:color="auto" w:fill="auto"/>
          </w:tcPr>
          <w:p w14:paraId="2907EE17"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eastAsia="ru-RU"/>
              </w:rPr>
            </w:pPr>
            <w:r w:rsidRPr="00E25898">
              <w:rPr>
                <w:rFonts w:ascii="Times New Roman" w:hAnsi="Times New Roman"/>
                <w:color w:val="000000" w:themeColor="text1"/>
                <w:sz w:val="24"/>
                <w:szCs w:val="24"/>
                <w:lang w:val="ro-RO" w:eastAsia="ru-RU"/>
              </w:rPr>
              <w:t>Decanul facultății (după caz)</w:t>
            </w:r>
          </w:p>
        </w:tc>
        <w:tc>
          <w:tcPr>
            <w:tcW w:w="6378" w:type="dxa"/>
            <w:shd w:val="clear" w:color="auto" w:fill="auto"/>
          </w:tcPr>
          <w:p w14:paraId="3045A439"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4E5C53CA" w14:textId="77777777" w:rsidTr="00806C92">
        <w:tc>
          <w:tcPr>
            <w:tcW w:w="3369" w:type="dxa"/>
            <w:shd w:val="clear" w:color="auto" w:fill="auto"/>
          </w:tcPr>
          <w:p w14:paraId="4C417BDE"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eastAsia="ru-RU"/>
              </w:rPr>
            </w:pPr>
            <w:r w:rsidRPr="00E25898">
              <w:rPr>
                <w:rFonts w:ascii="Times New Roman" w:hAnsi="Times New Roman"/>
                <w:color w:val="000000" w:themeColor="text1"/>
                <w:sz w:val="24"/>
                <w:szCs w:val="24"/>
                <w:lang w:val="ro-RO" w:eastAsia="ru-RU"/>
              </w:rPr>
              <w:t>Departamentul cercetare (după caz)</w:t>
            </w:r>
          </w:p>
        </w:tc>
        <w:tc>
          <w:tcPr>
            <w:tcW w:w="6378" w:type="dxa"/>
            <w:shd w:val="clear" w:color="auto" w:fill="auto"/>
          </w:tcPr>
          <w:p w14:paraId="0739C58D"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2FB92FA3" w14:textId="77777777" w:rsidTr="00806C92">
        <w:tc>
          <w:tcPr>
            <w:tcW w:w="3369" w:type="dxa"/>
            <w:shd w:val="clear" w:color="auto" w:fill="auto"/>
          </w:tcPr>
          <w:p w14:paraId="4707549C"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eastAsia="ru-RU"/>
              </w:rPr>
            </w:pPr>
            <w:r w:rsidRPr="00E25898">
              <w:rPr>
                <w:rFonts w:ascii="Times New Roman" w:hAnsi="Times New Roman"/>
                <w:color w:val="000000" w:themeColor="text1"/>
                <w:sz w:val="24"/>
                <w:szCs w:val="24"/>
                <w:lang w:val="ro-RO" w:eastAsia="ru-RU"/>
              </w:rPr>
              <w:t>Șef subdiviziune</w:t>
            </w:r>
          </w:p>
        </w:tc>
        <w:tc>
          <w:tcPr>
            <w:tcW w:w="6378" w:type="dxa"/>
            <w:shd w:val="clear" w:color="auto" w:fill="auto"/>
          </w:tcPr>
          <w:p w14:paraId="7F45B18B" w14:textId="77777777" w:rsidR="00F841D7" w:rsidRPr="00E25898" w:rsidRDefault="00F841D7" w:rsidP="00806C92">
            <w:pPr>
              <w:ind w:left="720"/>
              <w:jc w:val="both"/>
              <w:rPr>
                <w:rFonts w:ascii="Times New Roman" w:hAnsi="Times New Roman"/>
                <w:color w:val="000000" w:themeColor="text1"/>
                <w:sz w:val="24"/>
                <w:szCs w:val="24"/>
                <w:lang w:val="ro-RO"/>
              </w:rPr>
            </w:pPr>
          </w:p>
        </w:tc>
      </w:tr>
      <w:tr w:rsidR="00F841D7" w:rsidRPr="00E25898" w14:paraId="65606BB3" w14:textId="77777777" w:rsidTr="00806C92">
        <w:tc>
          <w:tcPr>
            <w:tcW w:w="3369" w:type="dxa"/>
            <w:shd w:val="clear" w:color="auto" w:fill="auto"/>
          </w:tcPr>
          <w:p w14:paraId="6E6549B8" w14:textId="77777777" w:rsidR="00F841D7" w:rsidRPr="00E25898" w:rsidRDefault="00F841D7" w:rsidP="00DD15BE">
            <w:pPr>
              <w:widowControl w:val="0"/>
              <w:overflowPunct w:val="0"/>
              <w:autoSpaceDE w:val="0"/>
              <w:autoSpaceDN w:val="0"/>
              <w:adjustRightInd w:val="0"/>
              <w:spacing w:line="276" w:lineRule="auto"/>
              <w:rPr>
                <w:rFonts w:ascii="Times New Roman" w:hAnsi="Times New Roman"/>
                <w:color w:val="000000" w:themeColor="text1"/>
                <w:sz w:val="24"/>
                <w:szCs w:val="24"/>
                <w:lang w:val="ro-RO" w:eastAsia="ru-RU"/>
              </w:rPr>
            </w:pPr>
            <w:r w:rsidRPr="00E25898">
              <w:rPr>
                <w:rFonts w:ascii="Times New Roman" w:hAnsi="Times New Roman"/>
                <w:color w:val="000000" w:themeColor="text1"/>
                <w:sz w:val="24"/>
                <w:szCs w:val="24"/>
                <w:lang w:val="ro-RO" w:eastAsia="ru-RU"/>
              </w:rPr>
              <w:t>Departamentul Resurse Umane</w:t>
            </w:r>
          </w:p>
        </w:tc>
        <w:tc>
          <w:tcPr>
            <w:tcW w:w="6378" w:type="dxa"/>
            <w:shd w:val="clear" w:color="auto" w:fill="auto"/>
          </w:tcPr>
          <w:p w14:paraId="3EC9F8F4" w14:textId="77777777" w:rsidR="00F841D7" w:rsidRPr="00E25898" w:rsidRDefault="00F841D7" w:rsidP="00806C92">
            <w:pPr>
              <w:ind w:left="720"/>
              <w:jc w:val="both"/>
              <w:rPr>
                <w:rFonts w:ascii="Times New Roman" w:hAnsi="Times New Roman"/>
                <w:color w:val="000000" w:themeColor="text1"/>
                <w:sz w:val="24"/>
                <w:szCs w:val="24"/>
                <w:lang w:val="ro-RO"/>
              </w:rPr>
            </w:pPr>
          </w:p>
        </w:tc>
      </w:tr>
    </w:tbl>
    <w:p w14:paraId="3F10A1AC" w14:textId="77777777" w:rsidR="00475E73" w:rsidRPr="00DD15BE" w:rsidRDefault="00475E73" w:rsidP="00475E73">
      <w:pPr>
        <w:ind w:firstLine="708"/>
        <w:jc w:val="center"/>
        <w:rPr>
          <w:rFonts w:ascii="Times New Roman" w:hAnsi="Times New Roman"/>
          <w:b/>
          <w:i/>
          <w:iCs/>
          <w:color w:val="0070C0"/>
          <w:sz w:val="22"/>
          <w:szCs w:val="22"/>
          <w:lang w:val="ro-RO" w:eastAsia="ru-RU"/>
        </w:rPr>
      </w:pPr>
      <w:r w:rsidRPr="00DD15BE">
        <w:rPr>
          <w:rFonts w:ascii="Times New Roman" w:hAnsi="Times New Roman"/>
          <w:b/>
          <w:i/>
          <w:iCs/>
          <w:color w:val="0070C0"/>
          <w:sz w:val="22"/>
          <w:szCs w:val="22"/>
          <w:lang w:val="ro-RO" w:eastAsia="ru-RU"/>
        </w:rPr>
        <w:lastRenderedPageBreak/>
        <w:t>Lista și specificul documentelor confirmative</w:t>
      </w:r>
    </w:p>
    <w:p w14:paraId="7C170FAF" w14:textId="77777777" w:rsidR="00475E73" w:rsidRPr="00DD15BE" w:rsidRDefault="00475E73" w:rsidP="00475E73">
      <w:pPr>
        <w:ind w:firstLine="708"/>
        <w:jc w:val="center"/>
        <w:rPr>
          <w:rFonts w:ascii="Times New Roman" w:hAnsi="Times New Roman"/>
          <w:b/>
          <w:i/>
          <w:iCs/>
          <w:color w:val="0070C0"/>
          <w:sz w:val="22"/>
          <w:szCs w:val="22"/>
          <w:lang w:val="ro-RO"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40"/>
        <w:gridCol w:w="7815"/>
      </w:tblGrid>
      <w:tr w:rsidR="00475E73" w:rsidRPr="00DD15BE" w14:paraId="21868774" w14:textId="77777777" w:rsidTr="00806C92">
        <w:tc>
          <w:tcPr>
            <w:tcW w:w="534" w:type="dxa"/>
            <w:shd w:val="clear" w:color="auto" w:fill="auto"/>
          </w:tcPr>
          <w:p w14:paraId="1BC1A25D"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n/o</w:t>
            </w:r>
          </w:p>
        </w:tc>
        <w:tc>
          <w:tcPr>
            <w:tcW w:w="1540" w:type="dxa"/>
            <w:shd w:val="clear" w:color="auto" w:fill="auto"/>
          </w:tcPr>
          <w:p w14:paraId="6E7E91F0"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Denumirea documentului</w:t>
            </w:r>
          </w:p>
        </w:tc>
        <w:tc>
          <w:tcPr>
            <w:tcW w:w="7815" w:type="dxa"/>
            <w:shd w:val="clear" w:color="auto" w:fill="auto"/>
          </w:tcPr>
          <w:p w14:paraId="08B1A152"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Specificații</w:t>
            </w:r>
          </w:p>
        </w:tc>
      </w:tr>
      <w:tr w:rsidR="00475E73" w:rsidRPr="00DD15BE" w14:paraId="3A7FD331" w14:textId="77777777" w:rsidTr="00806C92">
        <w:tc>
          <w:tcPr>
            <w:tcW w:w="534" w:type="dxa"/>
            <w:shd w:val="clear" w:color="auto" w:fill="auto"/>
          </w:tcPr>
          <w:p w14:paraId="41073D9D"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1.</w:t>
            </w:r>
          </w:p>
        </w:tc>
        <w:tc>
          <w:tcPr>
            <w:tcW w:w="1540" w:type="dxa"/>
            <w:shd w:val="clear" w:color="auto" w:fill="auto"/>
          </w:tcPr>
          <w:p w14:paraId="4DD38D05" w14:textId="77777777" w:rsidR="00475E73" w:rsidRPr="00DD15BE" w:rsidRDefault="00475E73" w:rsidP="00806C92">
            <w:pPr>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Legitimația de deplasare /Delegație</w:t>
            </w:r>
          </w:p>
        </w:tc>
        <w:tc>
          <w:tcPr>
            <w:tcW w:w="7815" w:type="dxa"/>
            <w:shd w:val="clear" w:color="auto" w:fill="auto"/>
          </w:tcPr>
          <w:p w14:paraId="47D5E29D"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În legitimaţia de deplasare se fac menţiuni despre plecarea în deplasare, sosirea la punctele de destinaţie, plecarea din ele şi sosirea la locul de muncă, care se autentifică prin semnătura conducătorului entităţii sau a altei persoane împuternicite de către conducătorul entităţii (cu excepţia cazurilor de delegare în străinătate).</w:t>
            </w:r>
          </w:p>
          <w:p w14:paraId="73638D27"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 xml:space="preserve"> La delegarea în cîteva localităţi, datele despre sosire şi plecare se fac aparte, în fiecare dintre ele. </w:t>
            </w:r>
          </w:p>
          <w:p w14:paraId="4D2B157E"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La delegarea în ţări străine, data trecerii hotarelor se determină potrivit documentelor confirmative.</w:t>
            </w:r>
          </w:p>
          <w:p w14:paraId="08E45439"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Nota: Nu este obligatorie eliberarea legitimaţiei de deplasare în cazul în care personalul revine din deplasare la locul de muncă în aceeaşi zi în care a fost delegat sau în cazul în care personalul este delegat la subdiviziuni din diferite localităţi în cadrul aceleiaşi entităţ. Delegarea personalului în deplasare în aceste cazuri se efectuează în baza emiterii ordinului (dispoziţiei).</w:t>
            </w:r>
          </w:p>
        </w:tc>
      </w:tr>
      <w:tr w:rsidR="00475E73" w:rsidRPr="00DD15BE" w14:paraId="6FC1B8D4" w14:textId="77777777" w:rsidTr="00806C92">
        <w:tc>
          <w:tcPr>
            <w:tcW w:w="534" w:type="dxa"/>
            <w:shd w:val="clear" w:color="auto" w:fill="auto"/>
          </w:tcPr>
          <w:p w14:paraId="54D5D963"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2.</w:t>
            </w:r>
          </w:p>
        </w:tc>
        <w:tc>
          <w:tcPr>
            <w:tcW w:w="1540" w:type="dxa"/>
            <w:shd w:val="clear" w:color="auto" w:fill="auto"/>
          </w:tcPr>
          <w:p w14:paraId="2B019BF5" w14:textId="77777777" w:rsidR="00475E73" w:rsidRPr="00DD15BE" w:rsidRDefault="00475E73" w:rsidP="00806C92">
            <w:pPr>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Documentul de călătorie</w:t>
            </w:r>
          </w:p>
        </w:tc>
        <w:tc>
          <w:tcPr>
            <w:tcW w:w="7815" w:type="dxa"/>
            <w:shd w:val="clear" w:color="auto" w:fill="auto"/>
          </w:tcPr>
          <w:p w14:paraId="77C8DC8B"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Copia pasaportului, inclusiv cu paginele referitoare la trecerea frontierelor. În cazul când, de regulă, ștampila nu se aplica, se solicită în mod individual aplicarea ștampilei la vamă.</w:t>
            </w:r>
          </w:p>
        </w:tc>
      </w:tr>
      <w:tr w:rsidR="00475E73" w:rsidRPr="00DD15BE" w14:paraId="628626E4" w14:textId="77777777" w:rsidTr="00806C92">
        <w:tc>
          <w:tcPr>
            <w:tcW w:w="534" w:type="dxa"/>
            <w:shd w:val="clear" w:color="auto" w:fill="auto"/>
          </w:tcPr>
          <w:p w14:paraId="75DC926D"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3.</w:t>
            </w:r>
          </w:p>
        </w:tc>
        <w:tc>
          <w:tcPr>
            <w:tcW w:w="1540" w:type="dxa"/>
            <w:shd w:val="clear" w:color="auto" w:fill="auto"/>
          </w:tcPr>
          <w:p w14:paraId="29EA51B7" w14:textId="77777777" w:rsidR="00475E73" w:rsidRPr="00DD15BE" w:rsidRDefault="00475E73" w:rsidP="00806C92">
            <w:pPr>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Biletele de călătorie</w:t>
            </w:r>
          </w:p>
        </w:tc>
        <w:tc>
          <w:tcPr>
            <w:tcW w:w="7815" w:type="dxa"/>
            <w:shd w:val="clear" w:color="auto" w:fill="auto"/>
          </w:tcPr>
          <w:p w14:paraId="1D4DA589"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Tichete, cecuri, chitanțe, bilete electronice.</w:t>
            </w:r>
          </w:p>
          <w:p w14:paraId="46D43A42"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În caz de utilizare de către personalul delegat a transportului auto, inclusiv a transportului închiriat sau personal, acestuia i se compensează cheltuielile pentru combustibil şi lubrifianţi, în funcţie de consumul specific al acestora şi distanţa parcursă până la destinaţie sau la locul de cazare şi de la locul de destinaţie sau de la locul de cazare la locul menţionat în ordin sau în legitimaţia de deplasare ori la domiciliu, precum şi de cantitatea necesară de materiale de marca respectivă, de plata taxelor rutiere, de transbordare sau a taxelor pentru parcaj, inclusiv cheltuieli de asigurare de răspundere civilă, cartea verde, la prezentarea documentelor confirmative corespunzătoare sau copiile acestora autentificate prin semnătura persoanei delegate pe propria răspundere.</w:t>
            </w:r>
          </w:p>
          <w:p w14:paraId="56CBC660"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În cazul neprezentării documentelor de călătorie, compensarea cheltuielilor pentru serviciile de transport pe teritoriul Republicii Moldova se efectuează conform tarifelor minime pentru transportul rutier de persoane prin servicii regulate sau transportul feroviar de persoane, aprobate de autoritatea competentă.</w:t>
            </w:r>
          </w:p>
        </w:tc>
      </w:tr>
      <w:tr w:rsidR="00475E73" w:rsidRPr="00DD15BE" w14:paraId="4D929C3D" w14:textId="77777777" w:rsidTr="00806C92">
        <w:tc>
          <w:tcPr>
            <w:tcW w:w="534" w:type="dxa"/>
            <w:shd w:val="clear" w:color="auto" w:fill="auto"/>
          </w:tcPr>
          <w:p w14:paraId="4F8EE6BF"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4.</w:t>
            </w:r>
          </w:p>
        </w:tc>
        <w:tc>
          <w:tcPr>
            <w:tcW w:w="1540" w:type="dxa"/>
            <w:shd w:val="clear" w:color="auto" w:fill="auto"/>
          </w:tcPr>
          <w:p w14:paraId="38371922" w14:textId="77777777" w:rsidR="00475E73" w:rsidRPr="00DD15BE" w:rsidRDefault="00475E73" w:rsidP="00806C92">
            <w:pPr>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Dovada cazării</w:t>
            </w:r>
          </w:p>
        </w:tc>
        <w:tc>
          <w:tcPr>
            <w:tcW w:w="7815" w:type="dxa"/>
            <w:shd w:val="clear" w:color="auto" w:fill="auto"/>
          </w:tcPr>
          <w:p w14:paraId="34CC0ED6"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Facturi, invoice-ul, conturi de plată, contractul de locațiune pentru serviciile de cazare, inclusiv pentru serviciile obligatorii prestate în unităţile de cazare, conform cerinţelor privind utilarea camerelor din unităţile de cazare, în mărime ce nu va depăşi plafoanele de cazare pentru fiecare 24 de ore, prevăzute în anexa nr.2 la Regulamentul aprobat prim Hotărîrea Guvernului nr.10/2012.</w:t>
            </w:r>
          </w:p>
          <w:p w14:paraId="1361E749"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 xml:space="preserve">În cheltuielile de locaţiune se includ, în afară de tarif, plăţile şi posibilele taxe locale obligatorii, reflectate în conturile pentru chirie. </w:t>
            </w:r>
          </w:p>
          <w:p w14:paraId="2DF29032"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Cheltuielile pentru hrană şi alte servicii personale (spălatul, călcatul, frizeria etc.), incluse în conturile pentru locaţiune, se achită din contul diurnelor şi nu sînt supuse compensării.</w:t>
            </w:r>
          </w:p>
        </w:tc>
      </w:tr>
      <w:tr w:rsidR="00475E73" w:rsidRPr="00DD15BE" w14:paraId="7EA3C994" w14:textId="77777777" w:rsidTr="00806C92">
        <w:tc>
          <w:tcPr>
            <w:tcW w:w="534" w:type="dxa"/>
            <w:shd w:val="clear" w:color="auto" w:fill="auto"/>
          </w:tcPr>
          <w:p w14:paraId="0C80B458"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5.</w:t>
            </w:r>
          </w:p>
        </w:tc>
        <w:tc>
          <w:tcPr>
            <w:tcW w:w="1540" w:type="dxa"/>
            <w:shd w:val="clear" w:color="auto" w:fill="auto"/>
          </w:tcPr>
          <w:p w14:paraId="409341D3" w14:textId="77777777" w:rsidR="00475E73" w:rsidRPr="00DD15BE" w:rsidRDefault="00475E73" w:rsidP="00806C92">
            <w:pPr>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Taxa de participare, după caz</w:t>
            </w:r>
          </w:p>
        </w:tc>
        <w:tc>
          <w:tcPr>
            <w:tcW w:w="7815" w:type="dxa"/>
            <w:shd w:val="clear" w:color="auto" w:fill="auto"/>
          </w:tcPr>
          <w:p w14:paraId="6C511BC8" w14:textId="77777777" w:rsidR="00475E73" w:rsidRPr="00DD15BE" w:rsidRDefault="00475E73" w:rsidP="00806C92">
            <w:pPr>
              <w:jc w:val="both"/>
              <w:rPr>
                <w:rFonts w:ascii="Times New Roman" w:hAnsi="Times New Roman"/>
                <w:color w:val="0070C0"/>
                <w:sz w:val="22"/>
                <w:szCs w:val="22"/>
                <w:lang w:val="ro-RO" w:eastAsia="ru-RU"/>
              </w:rPr>
            </w:pPr>
            <w:r w:rsidRPr="00DD15BE">
              <w:rPr>
                <w:rFonts w:ascii="Times New Roman" w:hAnsi="Times New Roman"/>
                <w:color w:val="0070C0"/>
                <w:sz w:val="22"/>
                <w:szCs w:val="22"/>
                <w:lang w:val="ro-RO" w:eastAsia="ru-RU"/>
              </w:rPr>
              <w:t>Facturi, conturi de plată, invoice-ul pe numele solicitantului, dovada plății efectuate   (extras bancar, etc.).</w:t>
            </w:r>
          </w:p>
        </w:tc>
      </w:tr>
    </w:tbl>
    <w:p w14:paraId="6C7931C4" w14:textId="77777777" w:rsidR="00475E73" w:rsidRPr="00CB1911" w:rsidRDefault="00475E73" w:rsidP="00CB1911">
      <w:pPr>
        <w:jc w:val="both"/>
        <w:rPr>
          <w:rFonts w:ascii="Times New Roman" w:hAnsi="Times New Roman"/>
          <w:color w:val="0070C0"/>
          <w:sz w:val="22"/>
          <w:szCs w:val="22"/>
          <w:lang w:val="ro-RO" w:eastAsia="ru-RU"/>
        </w:rPr>
      </w:pPr>
    </w:p>
    <w:p w14:paraId="007727EA" w14:textId="77777777" w:rsidR="00475E73" w:rsidRPr="00DD15BE" w:rsidRDefault="00475E73" w:rsidP="00475E73">
      <w:pPr>
        <w:jc w:val="both"/>
        <w:rPr>
          <w:rFonts w:ascii="Times New Roman" w:hAnsi="Times New Roman"/>
          <w:sz w:val="22"/>
          <w:szCs w:val="22"/>
          <w:lang w:val="ro-RO" w:eastAsia="ru-RU"/>
        </w:rPr>
      </w:pPr>
      <w:r w:rsidRPr="00DD15BE">
        <w:rPr>
          <w:rFonts w:ascii="Times New Roman" w:hAnsi="Times New Roman"/>
          <w:color w:val="0070C0"/>
          <w:sz w:val="22"/>
          <w:szCs w:val="22"/>
          <w:lang w:val="ro-RO" w:eastAsia="ru-RU"/>
        </w:rPr>
        <w:t xml:space="preserve">Nota: </w:t>
      </w:r>
      <w:r w:rsidRPr="00DD15BE">
        <w:rPr>
          <w:rFonts w:ascii="Times New Roman" w:hAnsi="Times New Roman"/>
          <w:b/>
          <w:color w:val="0070C0"/>
          <w:sz w:val="22"/>
          <w:szCs w:val="22"/>
          <w:lang w:val="ro-RO" w:eastAsia="ru-RU"/>
        </w:rPr>
        <w:t>documente primare</w:t>
      </w:r>
      <w:r w:rsidRPr="00DD15BE">
        <w:rPr>
          <w:rFonts w:ascii="Times New Roman" w:hAnsi="Times New Roman"/>
          <w:color w:val="0070C0"/>
          <w:sz w:val="22"/>
          <w:szCs w:val="22"/>
          <w:lang w:val="ro-RO" w:eastAsia="ru-RU"/>
        </w:rPr>
        <w:t xml:space="preserve"> aplicabile pe teritoriul Republicii Moldova şi documente care au caracter internaţional, recunoscute şi aplicate în practica internaţională</w:t>
      </w:r>
      <w:r w:rsidRPr="00DD15BE">
        <w:rPr>
          <w:rFonts w:ascii="Times New Roman" w:hAnsi="Times New Roman"/>
          <w:b/>
          <w:color w:val="0070C0"/>
          <w:sz w:val="22"/>
          <w:szCs w:val="22"/>
          <w:lang w:val="ro-RO" w:eastAsia="ru-RU"/>
        </w:rPr>
        <w:t xml:space="preserve"> (cecuri, chitanţe, extrase de conturi, bilete electronice, confirmări electronice etc.)</w:t>
      </w:r>
    </w:p>
    <w:p w14:paraId="7642EB49" w14:textId="77777777" w:rsidR="00475E73" w:rsidRPr="00DD15BE" w:rsidRDefault="00475E73" w:rsidP="00475E73">
      <w:pPr>
        <w:ind w:left="5670"/>
        <w:rPr>
          <w:sz w:val="22"/>
          <w:szCs w:val="22"/>
          <w:lang w:val="ro-RO"/>
        </w:rPr>
      </w:pPr>
    </w:p>
    <w:p w14:paraId="004940F7" w14:textId="77777777" w:rsidR="001978C7" w:rsidRPr="00DD15BE" w:rsidRDefault="001978C7" w:rsidP="005936E6">
      <w:pPr>
        <w:jc w:val="both"/>
        <w:rPr>
          <w:rFonts w:ascii="Times New Roman" w:hAnsi="Times New Roman"/>
          <w:b/>
          <w:color w:val="000000" w:themeColor="text1"/>
          <w:sz w:val="22"/>
          <w:szCs w:val="22"/>
          <w:lang w:val="ro-RO"/>
        </w:rPr>
      </w:pPr>
    </w:p>
    <w:sectPr w:rsidR="001978C7" w:rsidRPr="00DD15BE" w:rsidSect="00A2335C">
      <w:headerReference w:type="default" r:id="rId7"/>
      <w:pgSz w:w="11906" w:h="16838" w:code="9"/>
      <w:pgMar w:top="1985" w:right="566" w:bottom="426" w:left="1418" w:header="851"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D38A" w14:textId="77777777" w:rsidR="00D52C1F" w:rsidRDefault="00D52C1F">
      <w:r>
        <w:separator/>
      </w:r>
    </w:p>
  </w:endnote>
  <w:endnote w:type="continuationSeparator" w:id="0">
    <w:p w14:paraId="5C907FF6" w14:textId="77777777" w:rsidR="00D52C1F" w:rsidRDefault="00D5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24D4" w14:textId="77777777" w:rsidR="00D52C1F" w:rsidRDefault="00D52C1F">
      <w:r>
        <w:separator/>
      </w:r>
    </w:p>
  </w:footnote>
  <w:footnote w:type="continuationSeparator" w:id="0">
    <w:p w14:paraId="3D0E77C3" w14:textId="77777777" w:rsidR="00D52C1F" w:rsidRDefault="00D5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214" w:type="dxa"/>
      <w:tblLayout w:type="fixed"/>
      <w:tblCellMar>
        <w:left w:w="70" w:type="dxa"/>
        <w:right w:w="70" w:type="dxa"/>
      </w:tblCellMar>
      <w:tblLook w:val="0000" w:firstRow="0" w:lastRow="0" w:firstColumn="0" w:lastColumn="0" w:noHBand="0" w:noVBand="0"/>
    </w:tblPr>
    <w:tblGrid>
      <w:gridCol w:w="1844"/>
      <w:gridCol w:w="6662"/>
      <w:gridCol w:w="709"/>
      <w:gridCol w:w="992"/>
    </w:tblGrid>
    <w:tr w:rsidR="003735B5" w:rsidRPr="00E97607" w14:paraId="3AB4460E" w14:textId="77777777" w:rsidTr="00111C01">
      <w:trPr>
        <w:cantSplit/>
        <w:trHeight w:val="421"/>
        <w:tblHeader/>
      </w:trPr>
      <w:tc>
        <w:tcPr>
          <w:tcW w:w="1844" w:type="dxa"/>
          <w:vMerge w:val="restart"/>
          <w:tcBorders>
            <w:top w:val="nil"/>
            <w:bottom w:val="nil"/>
            <w:right w:val="single" w:sz="4" w:space="0" w:color="auto"/>
          </w:tcBorders>
          <w:vAlign w:val="center"/>
        </w:tcPr>
        <w:p w14:paraId="42DBE574" w14:textId="7AB93CDE" w:rsidR="003735B5" w:rsidRPr="00E97607" w:rsidRDefault="00127A5A">
          <w:pPr>
            <w:pStyle w:val="Antet"/>
          </w:pPr>
          <w:r>
            <w:rPr>
              <w:noProof/>
              <w:sz w:val="16"/>
              <w:szCs w:val="16"/>
              <w:lang w:val="ru-RU" w:eastAsia="ru-RU"/>
            </w:rPr>
            <w:drawing>
              <wp:inline distT="0" distB="0" distL="0" distR="0" wp14:anchorId="0CF55E03" wp14:editId="3C2447C5">
                <wp:extent cx="561975" cy="828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1975" cy="828675"/>
                        </a:xfrm>
                        <a:prstGeom prst="rect">
                          <a:avLst/>
                        </a:prstGeom>
                        <a:noFill/>
                        <a:ln w="9525">
                          <a:noFill/>
                          <a:miter lim="800000"/>
                          <a:headEnd/>
                          <a:tailEnd/>
                        </a:ln>
                      </pic:spPr>
                    </pic:pic>
                  </a:graphicData>
                </a:graphic>
              </wp:inline>
            </w:drawing>
          </w:r>
          <w:r w:rsidR="008977FA">
            <w:rPr>
              <w:noProof/>
            </w:rPr>
            <mc:AlternateContent>
              <mc:Choice Requires="wps">
                <w:drawing>
                  <wp:anchor distT="0" distB="0" distL="114300" distR="114300" simplePos="0" relativeHeight="251657728" behindDoc="0" locked="0" layoutInCell="0" allowOverlap="1" wp14:anchorId="56E230A0" wp14:editId="7AD28EB2">
                    <wp:simplePos x="0" y="0"/>
                    <wp:positionH relativeFrom="column">
                      <wp:posOffset>-209550</wp:posOffset>
                    </wp:positionH>
                    <wp:positionV relativeFrom="paragraph">
                      <wp:posOffset>-5715</wp:posOffset>
                    </wp:positionV>
                    <wp:extent cx="6515100" cy="9640570"/>
                    <wp:effectExtent l="9525" t="13335" r="9525" b="1397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640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1CB83" id="Rectangle 15" o:spid="_x0000_s1026" style="position:absolute;margin-left:-16.5pt;margin-top:-.45pt;width:513pt;height:75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" o:allowincell="f" filled="f"/>
                </w:pict>
              </mc:Fallback>
            </mc:AlternateContent>
          </w:r>
        </w:p>
      </w:tc>
      <w:tc>
        <w:tcPr>
          <w:tcW w:w="6662" w:type="dxa"/>
          <w:vMerge w:val="restart"/>
          <w:tcBorders>
            <w:top w:val="single" w:sz="4" w:space="0" w:color="auto"/>
            <w:left w:val="single" w:sz="4" w:space="0" w:color="auto"/>
            <w:right w:val="single" w:sz="4" w:space="0" w:color="auto"/>
          </w:tcBorders>
          <w:vAlign w:val="center"/>
        </w:tcPr>
        <w:p w14:paraId="08FE61F8" w14:textId="77777777" w:rsidR="00475E73" w:rsidRDefault="00475E73" w:rsidP="00475E73">
          <w:pPr>
            <w:pStyle w:val="Titolo1Intestazione"/>
            <w:rPr>
              <w:szCs w:val="24"/>
              <w:lang w:val="fr-FR"/>
            </w:rPr>
          </w:pPr>
          <w:r>
            <w:rPr>
              <w:szCs w:val="24"/>
              <w:lang w:val="fr-FR"/>
            </w:rPr>
            <w:t>INSTITUȚIA PUBLICĂ</w:t>
          </w:r>
        </w:p>
        <w:p w14:paraId="22011DDE" w14:textId="77777777" w:rsidR="00475E73" w:rsidRDefault="00475E73" w:rsidP="00475E73">
          <w:pPr>
            <w:pStyle w:val="Titolo1Intestazione"/>
            <w:rPr>
              <w:szCs w:val="24"/>
              <w:lang w:val="fr-FR"/>
            </w:rPr>
          </w:pPr>
          <w:r>
            <w:rPr>
              <w:szCs w:val="24"/>
              <w:lang w:val="fr-FR"/>
            </w:rPr>
            <w:t>unIVERSITATEA DE STAT DE MEDICINĂ ȘI FARMACIE</w:t>
          </w:r>
        </w:p>
        <w:p w14:paraId="1FE39F06" w14:textId="77777777" w:rsidR="00475E73" w:rsidRDefault="00475E73" w:rsidP="00475E73">
          <w:pPr>
            <w:pStyle w:val="Titolo1Intestazione"/>
            <w:rPr>
              <w:szCs w:val="24"/>
            </w:rPr>
          </w:pPr>
          <w:r w:rsidRPr="007A2AF0">
            <w:rPr>
              <w:szCs w:val="24"/>
            </w:rPr>
            <w:t>”NICOLAE TESTEMIȚANU” DIN REPUBLICA MOLDOVA</w:t>
          </w:r>
        </w:p>
        <w:p w14:paraId="7A5866B1" w14:textId="77777777" w:rsidR="003735B5" w:rsidRPr="00407FC4" w:rsidRDefault="003735B5" w:rsidP="00B669A5">
          <w:pPr>
            <w:pStyle w:val="Titolo1Intestazione"/>
            <w:rPr>
              <w:sz w:val="16"/>
              <w:szCs w:val="16"/>
              <w:lang w:val="ro-RO"/>
            </w:rPr>
          </w:pPr>
        </w:p>
      </w:tc>
      <w:tc>
        <w:tcPr>
          <w:tcW w:w="709" w:type="dxa"/>
          <w:tcBorders>
            <w:top w:val="single" w:sz="4" w:space="0" w:color="auto"/>
            <w:left w:val="single" w:sz="4" w:space="0" w:color="auto"/>
          </w:tcBorders>
          <w:vAlign w:val="center"/>
        </w:tcPr>
        <w:p w14:paraId="2C689960" w14:textId="77777777" w:rsidR="003735B5" w:rsidRPr="00E97607" w:rsidRDefault="003735B5">
          <w:pPr>
            <w:pStyle w:val="Revisione"/>
            <w:rPr>
              <w:b w:val="0"/>
              <w:sz w:val="24"/>
            </w:rPr>
          </w:pPr>
        </w:p>
      </w:tc>
      <w:tc>
        <w:tcPr>
          <w:tcW w:w="992" w:type="dxa"/>
          <w:tcBorders>
            <w:top w:val="single" w:sz="4" w:space="0" w:color="auto"/>
            <w:right w:val="single" w:sz="4" w:space="0" w:color="auto"/>
          </w:tcBorders>
          <w:vAlign w:val="center"/>
        </w:tcPr>
        <w:p w14:paraId="43D0C221" w14:textId="77777777" w:rsidR="003735B5" w:rsidRPr="00E97607" w:rsidRDefault="003735B5">
          <w:pPr>
            <w:pStyle w:val="Revisione"/>
            <w:rPr>
              <w:b w:val="0"/>
              <w:sz w:val="24"/>
            </w:rPr>
          </w:pPr>
        </w:p>
      </w:tc>
    </w:tr>
    <w:tr w:rsidR="003735B5" w14:paraId="3CD312FD" w14:textId="77777777" w:rsidTr="00111C01">
      <w:trPr>
        <w:cantSplit/>
        <w:trHeight w:hRule="exact" w:val="277"/>
        <w:tblHeader/>
      </w:trPr>
      <w:tc>
        <w:tcPr>
          <w:tcW w:w="1844" w:type="dxa"/>
          <w:vMerge/>
          <w:tcBorders>
            <w:top w:val="nil"/>
            <w:bottom w:val="nil"/>
            <w:right w:val="single" w:sz="4" w:space="0" w:color="auto"/>
          </w:tcBorders>
        </w:tcPr>
        <w:p w14:paraId="30F0474D" w14:textId="77777777" w:rsidR="003735B5" w:rsidRDefault="003735B5">
          <w:pPr>
            <w:pStyle w:val="Antet"/>
            <w:rPr>
              <w:noProof/>
            </w:rPr>
          </w:pPr>
        </w:p>
      </w:tc>
      <w:tc>
        <w:tcPr>
          <w:tcW w:w="6662" w:type="dxa"/>
          <w:vMerge/>
          <w:tcBorders>
            <w:left w:val="single" w:sz="4" w:space="0" w:color="auto"/>
            <w:right w:val="single" w:sz="4" w:space="0" w:color="auto"/>
          </w:tcBorders>
          <w:vAlign w:val="center"/>
        </w:tcPr>
        <w:p w14:paraId="0CEC2201" w14:textId="77777777" w:rsidR="003735B5" w:rsidRDefault="003735B5">
          <w:pPr>
            <w:pStyle w:val="Titolo1Intestazione"/>
            <w:rPr>
              <w:caps w:val="0"/>
              <w:color w:val="008080"/>
            </w:rPr>
          </w:pPr>
        </w:p>
      </w:tc>
      <w:tc>
        <w:tcPr>
          <w:tcW w:w="709" w:type="dxa"/>
          <w:tcBorders>
            <w:left w:val="single" w:sz="4" w:space="0" w:color="auto"/>
          </w:tcBorders>
          <w:vAlign w:val="center"/>
        </w:tcPr>
        <w:p w14:paraId="59E12959" w14:textId="77777777" w:rsidR="003735B5" w:rsidRPr="00E97607" w:rsidRDefault="003735B5">
          <w:pPr>
            <w:pStyle w:val="Antet"/>
            <w:jc w:val="left"/>
            <w:rPr>
              <w:rStyle w:val="Numrdepagin"/>
              <w:sz w:val="16"/>
            </w:rPr>
          </w:pPr>
        </w:p>
      </w:tc>
      <w:tc>
        <w:tcPr>
          <w:tcW w:w="992" w:type="dxa"/>
          <w:tcBorders>
            <w:right w:val="single" w:sz="4" w:space="0" w:color="auto"/>
          </w:tcBorders>
          <w:vAlign w:val="center"/>
        </w:tcPr>
        <w:p w14:paraId="2DFC22E2" w14:textId="77777777" w:rsidR="003735B5" w:rsidRPr="00E97607" w:rsidRDefault="003735B5">
          <w:pPr>
            <w:pStyle w:val="Antet"/>
            <w:jc w:val="left"/>
            <w:rPr>
              <w:rStyle w:val="Numrdepagin"/>
              <w:sz w:val="16"/>
            </w:rPr>
          </w:pPr>
        </w:p>
      </w:tc>
    </w:tr>
    <w:tr w:rsidR="003735B5" w14:paraId="6049B29E" w14:textId="77777777" w:rsidTr="00111C01">
      <w:trPr>
        <w:cantSplit/>
        <w:trHeight w:hRule="exact" w:val="658"/>
        <w:tblHeader/>
      </w:trPr>
      <w:tc>
        <w:tcPr>
          <w:tcW w:w="1844" w:type="dxa"/>
          <w:vMerge/>
          <w:tcBorders>
            <w:top w:val="nil"/>
            <w:bottom w:val="single" w:sz="4" w:space="0" w:color="auto"/>
            <w:right w:val="single" w:sz="4" w:space="0" w:color="auto"/>
          </w:tcBorders>
        </w:tcPr>
        <w:p w14:paraId="088C5A6A" w14:textId="77777777" w:rsidR="003735B5" w:rsidRDefault="003735B5">
          <w:pPr>
            <w:pStyle w:val="Antet"/>
          </w:pPr>
        </w:p>
      </w:tc>
      <w:tc>
        <w:tcPr>
          <w:tcW w:w="6662" w:type="dxa"/>
          <w:vMerge/>
          <w:tcBorders>
            <w:left w:val="single" w:sz="4" w:space="0" w:color="auto"/>
            <w:bottom w:val="single" w:sz="4" w:space="0" w:color="auto"/>
            <w:right w:val="single" w:sz="4" w:space="0" w:color="auto"/>
          </w:tcBorders>
          <w:vAlign w:val="center"/>
        </w:tcPr>
        <w:p w14:paraId="0B755A92" w14:textId="77777777" w:rsidR="003735B5" w:rsidRDefault="003735B5">
          <w:pPr>
            <w:pStyle w:val="Titolo1Intestazione"/>
            <w:rPr>
              <w:caps w:val="0"/>
              <w:color w:val="008080"/>
              <w:sz w:val="16"/>
            </w:rPr>
          </w:pPr>
        </w:p>
      </w:tc>
      <w:tc>
        <w:tcPr>
          <w:tcW w:w="1701" w:type="dxa"/>
          <w:gridSpan w:val="2"/>
          <w:tcBorders>
            <w:left w:val="single" w:sz="4" w:space="0" w:color="auto"/>
            <w:bottom w:val="single" w:sz="4" w:space="0" w:color="auto"/>
            <w:right w:val="single" w:sz="4" w:space="0" w:color="auto"/>
          </w:tcBorders>
          <w:vAlign w:val="center"/>
        </w:tcPr>
        <w:p w14:paraId="30204026" w14:textId="77777777" w:rsidR="003735B5" w:rsidRPr="00E97607" w:rsidRDefault="003735B5">
          <w:pPr>
            <w:pStyle w:val="Antet"/>
            <w:rPr>
              <w:rStyle w:val="Numrdepagin"/>
              <w:lang w:val="ru-RU"/>
            </w:rPr>
          </w:pPr>
          <w:r w:rsidRPr="00E97607">
            <w:rPr>
              <w:rStyle w:val="Numrdepagin"/>
              <w:lang w:val="ro-RO"/>
            </w:rPr>
            <w:t>Pag</w:t>
          </w:r>
          <w:r w:rsidRPr="00E97607">
            <w:rPr>
              <w:rStyle w:val="Numrdepagin"/>
              <w:lang w:val="ru-RU"/>
            </w:rPr>
            <w:t xml:space="preserve">. </w:t>
          </w:r>
          <w:r w:rsidR="004F64DA" w:rsidRPr="00E97607">
            <w:rPr>
              <w:rStyle w:val="Numrdepagin"/>
              <w:lang w:val="ru-RU"/>
            </w:rPr>
            <w:fldChar w:fldCharType="begin"/>
          </w:r>
          <w:r w:rsidRPr="00E97607">
            <w:rPr>
              <w:rStyle w:val="Numrdepagin"/>
              <w:lang w:val="ru-RU"/>
            </w:rPr>
            <w:instrText xml:space="preserve"> PAGE </w:instrText>
          </w:r>
          <w:r w:rsidR="004F64DA" w:rsidRPr="00E97607">
            <w:rPr>
              <w:rStyle w:val="Numrdepagin"/>
              <w:lang w:val="ru-RU"/>
            </w:rPr>
            <w:fldChar w:fldCharType="separate"/>
          </w:r>
          <w:r w:rsidR="00086FEC">
            <w:rPr>
              <w:rStyle w:val="Numrdepagin"/>
              <w:noProof/>
              <w:lang w:val="ru-RU"/>
            </w:rPr>
            <w:t>1</w:t>
          </w:r>
          <w:r w:rsidR="004F64DA" w:rsidRPr="00E97607">
            <w:rPr>
              <w:rStyle w:val="Numrdepagin"/>
              <w:lang w:val="ru-RU"/>
            </w:rPr>
            <w:fldChar w:fldCharType="end"/>
          </w:r>
          <w:r w:rsidRPr="00E97607">
            <w:rPr>
              <w:rStyle w:val="Numrdepagin"/>
              <w:lang w:val="ru-RU"/>
            </w:rPr>
            <w:t xml:space="preserve"> / </w:t>
          </w:r>
          <w:r w:rsidR="00D52C1F">
            <w:fldChar w:fldCharType="begin"/>
          </w:r>
          <w:r w:rsidR="00D52C1F">
            <w:instrText xml:space="preserve"> NUMPAGES  \* MERGEFORMAT </w:instrText>
          </w:r>
          <w:r w:rsidR="00D52C1F">
            <w:fldChar w:fldCharType="separate"/>
          </w:r>
          <w:r w:rsidR="00086FEC" w:rsidRPr="00086FEC">
            <w:rPr>
              <w:rStyle w:val="Numrdepagin"/>
              <w:noProof/>
            </w:rPr>
            <w:t>2</w:t>
          </w:r>
          <w:r w:rsidR="00D52C1F">
            <w:rPr>
              <w:rStyle w:val="Numrdepagin"/>
              <w:noProof/>
            </w:rPr>
            <w:fldChar w:fldCharType="end"/>
          </w:r>
        </w:p>
      </w:tc>
    </w:tr>
  </w:tbl>
  <w:p w14:paraId="065635D0" w14:textId="77777777" w:rsidR="003735B5" w:rsidRDefault="003735B5">
    <w:pPr>
      <w:pStyle w:val="Antet"/>
      <w:rPr>
        <w:sz w:val="2"/>
      </w:rPr>
    </w:pPr>
  </w:p>
  <w:p w14:paraId="345B1AF2" w14:textId="77777777" w:rsidR="003735B5" w:rsidRDefault="003735B5">
    <w:pPr>
      <w:pStyle w:val="Ante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30E"/>
    <w:multiLevelType w:val="hybridMultilevel"/>
    <w:tmpl w:val="1568AE56"/>
    <w:lvl w:ilvl="0" w:tplc="A7923076">
      <w:start w:val="1"/>
      <w:numFmt w:val="decimal"/>
      <w:lvlText w:val="%1."/>
      <w:lvlJc w:val="left"/>
      <w:pPr>
        <w:tabs>
          <w:tab w:val="num" w:pos="295"/>
        </w:tabs>
        <w:ind w:left="2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BD50EEC"/>
    <w:multiLevelType w:val="singleLevel"/>
    <w:tmpl w:val="0419000F"/>
    <w:lvl w:ilvl="0">
      <w:start w:val="3"/>
      <w:numFmt w:val="decimal"/>
      <w:lvlText w:val="%1."/>
      <w:lvlJc w:val="left"/>
      <w:pPr>
        <w:tabs>
          <w:tab w:val="num" w:pos="360"/>
        </w:tabs>
        <w:ind w:left="360" w:hanging="360"/>
      </w:pPr>
      <w:rPr>
        <w:rFonts w:hint="default"/>
      </w:rPr>
    </w:lvl>
  </w:abstractNum>
  <w:abstractNum w:abstractNumId="2" w15:restartNumberingAfterBreak="0">
    <w:nsid w:val="17043B91"/>
    <w:multiLevelType w:val="hybridMultilevel"/>
    <w:tmpl w:val="B1FE0E0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17D8657F"/>
    <w:multiLevelType w:val="hybridMultilevel"/>
    <w:tmpl w:val="22A43B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ED55DE"/>
    <w:multiLevelType w:val="hybridMultilevel"/>
    <w:tmpl w:val="2632D0D4"/>
    <w:lvl w:ilvl="0" w:tplc="FD12439C">
      <w:start w:val="1"/>
      <w:numFmt w:val="decimal"/>
      <w:lvlText w:val="%1."/>
      <w:lvlJc w:val="left"/>
      <w:pPr>
        <w:ind w:left="6030" w:hanging="360"/>
      </w:pPr>
      <w:rPr>
        <w:rFonts w:hint="default"/>
      </w:rPr>
    </w:lvl>
    <w:lvl w:ilvl="1" w:tplc="04190019" w:tentative="1">
      <w:start w:val="1"/>
      <w:numFmt w:val="lowerLetter"/>
      <w:lvlText w:val="%2."/>
      <w:lvlJc w:val="left"/>
      <w:pPr>
        <w:ind w:left="6750" w:hanging="360"/>
      </w:pPr>
    </w:lvl>
    <w:lvl w:ilvl="2" w:tplc="0419001B" w:tentative="1">
      <w:start w:val="1"/>
      <w:numFmt w:val="lowerRoman"/>
      <w:lvlText w:val="%3."/>
      <w:lvlJc w:val="right"/>
      <w:pPr>
        <w:ind w:left="7470" w:hanging="180"/>
      </w:pPr>
    </w:lvl>
    <w:lvl w:ilvl="3" w:tplc="0419000F" w:tentative="1">
      <w:start w:val="1"/>
      <w:numFmt w:val="decimal"/>
      <w:lvlText w:val="%4."/>
      <w:lvlJc w:val="left"/>
      <w:pPr>
        <w:ind w:left="8190" w:hanging="360"/>
      </w:pPr>
    </w:lvl>
    <w:lvl w:ilvl="4" w:tplc="04190019" w:tentative="1">
      <w:start w:val="1"/>
      <w:numFmt w:val="lowerLetter"/>
      <w:lvlText w:val="%5."/>
      <w:lvlJc w:val="left"/>
      <w:pPr>
        <w:ind w:left="8910" w:hanging="360"/>
      </w:pPr>
    </w:lvl>
    <w:lvl w:ilvl="5" w:tplc="0419001B" w:tentative="1">
      <w:start w:val="1"/>
      <w:numFmt w:val="lowerRoman"/>
      <w:lvlText w:val="%6."/>
      <w:lvlJc w:val="right"/>
      <w:pPr>
        <w:ind w:left="9630" w:hanging="180"/>
      </w:pPr>
    </w:lvl>
    <w:lvl w:ilvl="6" w:tplc="0419000F" w:tentative="1">
      <w:start w:val="1"/>
      <w:numFmt w:val="decimal"/>
      <w:lvlText w:val="%7."/>
      <w:lvlJc w:val="left"/>
      <w:pPr>
        <w:ind w:left="10350" w:hanging="360"/>
      </w:pPr>
    </w:lvl>
    <w:lvl w:ilvl="7" w:tplc="04190019" w:tentative="1">
      <w:start w:val="1"/>
      <w:numFmt w:val="lowerLetter"/>
      <w:lvlText w:val="%8."/>
      <w:lvlJc w:val="left"/>
      <w:pPr>
        <w:ind w:left="11070" w:hanging="360"/>
      </w:pPr>
    </w:lvl>
    <w:lvl w:ilvl="8" w:tplc="0419001B" w:tentative="1">
      <w:start w:val="1"/>
      <w:numFmt w:val="lowerRoman"/>
      <w:lvlText w:val="%9."/>
      <w:lvlJc w:val="right"/>
      <w:pPr>
        <w:ind w:left="11790" w:hanging="180"/>
      </w:pPr>
    </w:lvl>
  </w:abstractNum>
  <w:abstractNum w:abstractNumId="5" w15:restartNumberingAfterBreak="0">
    <w:nsid w:val="22BA6B5D"/>
    <w:multiLevelType w:val="hybridMultilevel"/>
    <w:tmpl w:val="48069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2EF5AD8"/>
    <w:multiLevelType w:val="singleLevel"/>
    <w:tmpl w:val="0419000F"/>
    <w:lvl w:ilvl="0">
      <w:start w:val="2"/>
      <w:numFmt w:val="decimal"/>
      <w:lvlText w:val="%1."/>
      <w:lvlJc w:val="left"/>
      <w:pPr>
        <w:tabs>
          <w:tab w:val="num" w:pos="360"/>
        </w:tabs>
        <w:ind w:left="360" w:hanging="360"/>
      </w:pPr>
      <w:rPr>
        <w:rFonts w:hint="default"/>
      </w:rPr>
    </w:lvl>
  </w:abstractNum>
  <w:abstractNum w:abstractNumId="7" w15:restartNumberingAfterBreak="0">
    <w:nsid w:val="253F138B"/>
    <w:multiLevelType w:val="hybridMultilevel"/>
    <w:tmpl w:val="E320DD6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A5D6695"/>
    <w:multiLevelType w:val="hybridMultilevel"/>
    <w:tmpl w:val="484CF75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04F070F"/>
    <w:multiLevelType w:val="hybridMultilevel"/>
    <w:tmpl w:val="FE9A03CA"/>
    <w:lvl w:ilvl="0" w:tplc="5D1C5BB6">
      <w:start w:val="1"/>
      <w:numFmt w:val="decimal"/>
      <w:lvlText w:val="%1."/>
      <w:lvlJc w:val="left"/>
      <w:pPr>
        <w:tabs>
          <w:tab w:val="num" w:pos="720"/>
        </w:tabs>
        <w:ind w:left="720" w:hanging="360"/>
      </w:pPr>
      <w:rPr>
        <w:rFonts w:hint="default"/>
      </w:rPr>
    </w:lvl>
    <w:lvl w:ilvl="1" w:tplc="ACD26D8A" w:tentative="1">
      <w:start w:val="1"/>
      <w:numFmt w:val="lowerLetter"/>
      <w:lvlText w:val="%2."/>
      <w:lvlJc w:val="left"/>
      <w:pPr>
        <w:tabs>
          <w:tab w:val="num" w:pos="1440"/>
        </w:tabs>
        <w:ind w:left="1440" w:hanging="360"/>
      </w:pPr>
    </w:lvl>
    <w:lvl w:ilvl="2" w:tplc="E4845722" w:tentative="1">
      <w:start w:val="1"/>
      <w:numFmt w:val="lowerRoman"/>
      <w:lvlText w:val="%3."/>
      <w:lvlJc w:val="right"/>
      <w:pPr>
        <w:tabs>
          <w:tab w:val="num" w:pos="2160"/>
        </w:tabs>
        <w:ind w:left="2160" w:hanging="180"/>
      </w:pPr>
    </w:lvl>
    <w:lvl w:ilvl="3" w:tplc="0CD47114" w:tentative="1">
      <w:start w:val="1"/>
      <w:numFmt w:val="decimal"/>
      <w:lvlText w:val="%4."/>
      <w:lvlJc w:val="left"/>
      <w:pPr>
        <w:tabs>
          <w:tab w:val="num" w:pos="2880"/>
        </w:tabs>
        <w:ind w:left="2880" w:hanging="360"/>
      </w:pPr>
    </w:lvl>
    <w:lvl w:ilvl="4" w:tplc="79C264A6" w:tentative="1">
      <w:start w:val="1"/>
      <w:numFmt w:val="lowerLetter"/>
      <w:lvlText w:val="%5."/>
      <w:lvlJc w:val="left"/>
      <w:pPr>
        <w:tabs>
          <w:tab w:val="num" w:pos="3600"/>
        </w:tabs>
        <w:ind w:left="3600" w:hanging="360"/>
      </w:pPr>
    </w:lvl>
    <w:lvl w:ilvl="5" w:tplc="C4B4C3B0" w:tentative="1">
      <w:start w:val="1"/>
      <w:numFmt w:val="lowerRoman"/>
      <w:lvlText w:val="%6."/>
      <w:lvlJc w:val="right"/>
      <w:pPr>
        <w:tabs>
          <w:tab w:val="num" w:pos="4320"/>
        </w:tabs>
        <w:ind w:left="4320" w:hanging="180"/>
      </w:pPr>
    </w:lvl>
    <w:lvl w:ilvl="6" w:tplc="B1B27D7A" w:tentative="1">
      <w:start w:val="1"/>
      <w:numFmt w:val="decimal"/>
      <w:lvlText w:val="%7."/>
      <w:lvlJc w:val="left"/>
      <w:pPr>
        <w:tabs>
          <w:tab w:val="num" w:pos="5040"/>
        </w:tabs>
        <w:ind w:left="5040" w:hanging="360"/>
      </w:pPr>
    </w:lvl>
    <w:lvl w:ilvl="7" w:tplc="39562814" w:tentative="1">
      <w:start w:val="1"/>
      <w:numFmt w:val="lowerLetter"/>
      <w:lvlText w:val="%8."/>
      <w:lvlJc w:val="left"/>
      <w:pPr>
        <w:tabs>
          <w:tab w:val="num" w:pos="5760"/>
        </w:tabs>
        <w:ind w:left="5760" w:hanging="360"/>
      </w:pPr>
    </w:lvl>
    <w:lvl w:ilvl="8" w:tplc="E646B750" w:tentative="1">
      <w:start w:val="1"/>
      <w:numFmt w:val="lowerRoman"/>
      <w:lvlText w:val="%9."/>
      <w:lvlJc w:val="right"/>
      <w:pPr>
        <w:tabs>
          <w:tab w:val="num" w:pos="6480"/>
        </w:tabs>
        <w:ind w:left="6480" w:hanging="180"/>
      </w:pPr>
    </w:lvl>
  </w:abstractNum>
  <w:abstractNum w:abstractNumId="10" w15:restartNumberingAfterBreak="0">
    <w:nsid w:val="306841A7"/>
    <w:multiLevelType w:val="hybridMultilevel"/>
    <w:tmpl w:val="EF96FEE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3271A6B"/>
    <w:multiLevelType w:val="hybridMultilevel"/>
    <w:tmpl w:val="4148F3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91D30F5"/>
    <w:multiLevelType w:val="hybridMultilevel"/>
    <w:tmpl w:val="6010C4EE"/>
    <w:lvl w:ilvl="0" w:tplc="1E68D816">
      <w:start w:val="1"/>
      <w:numFmt w:val="decimal"/>
      <w:lvlText w:val="%1."/>
      <w:lvlJc w:val="left"/>
      <w:pPr>
        <w:ind w:left="6598" w:hanging="360"/>
      </w:pPr>
      <w:rPr>
        <w:rFonts w:hint="default"/>
      </w:rPr>
    </w:lvl>
    <w:lvl w:ilvl="1" w:tplc="04190019" w:tentative="1">
      <w:start w:val="1"/>
      <w:numFmt w:val="lowerLetter"/>
      <w:lvlText w:val="%2."/>
      <w:lvlJc w:val="left"/>
      <w:pPr>
        <w:ind w:left="7175" w:hanging="360"/>
      </w:pPr>
    </w:lvl>
    <w:lvl w:ilvl="2" w:tplc="0419001B" w:tentative="1">
      <w:start w:val="1"/>
      <w:numFmt w:val="lowerRoman"/>
      <w:lvlText w:val="%3."/>
      <w:lvlJc w:val="right"/>
      <w:pPr>
        <w:ind w:left="7895" w:hanging="180"/>
      </w:pPr>
    </w:lvl>
    <w:lvl w:ilvl="3" w:tplc="0419000F" w:tentative="1">
      <w:start w:val="1"/>
      <w:numFmt w:val="decimal"/>
      <w:lvlText w:val="%4."/>
      <w:lvlJc w:val="left"/>
      <w:pPr>
        <w:ind w:left="8615" w:hanging="360"/>
      </w:pPr>
    </w:lvl>
    <w:lvl w:ilvl="4" w:tplc="04190019" w:tentative="1">
      <w:start w:val="1"/>
      <w:numFmt w:val="lowerLetter"/>
      <w:lvlText w:val="%5."/>
      <w:lvlJc w:val="left"/>
      <w:pPr>
        <w:ind w:left="9335" w:hanging="360"/>
      </w:pPr>
    </w:lvl>
    <w:lvl w:ilvl="5" w:tplc="0419001B" w:tentative="1">
      <w:start w:val="1"/>
      <w:numFmt w:val="lowerRoman"/>
      <w:lvlText w:val="%6."/>
      <w:lvlJc w:val="right"/>
      <w:pPr>
        <w:ind w:left="10055" w:hanging="180"/>
      </w:pPr>
    </w:lvl>
    <w:lvl w:ilvl="6" w:tplc="0419000F" w:tentative="1">
      <w:start w:val="1"/>
      <w:numFmt w:val="decimal"/>
      <w:lvlText w:val="%7."/>
      <w:lvlJc w:val="left"/>
      <w:pPr>
        <w:ind w:left="10775" w:hanging="360"/>
      </w:pPr>
    </w:lvl>
    <w:lvl w:ilvl="7" w:tplc="04190019" w:tentative="1">
      <w:start w:val="1"/>
      <w:numFmt w:val="lowerLetter"/>
      <w:lvlText w:val="%8."/>
      <w:lvlJc w:val="left"/>
      <w:pPr>
        <w:ind w:left="11495" w:hanging="360"/>
      </w:pPr>
    </w:lvl>
    <w:lvl w:ilvl="8" w:tplc="0419001B" w:tentative="1">
      <w:start w:val="1"/>
      <w:numFmt w:val="lowerRoman"/>
      <w:lvlText w:val="%9."/>
      <w:lvlJc w:val="right"/>
      <w:pPr>
        <w:ind w:left="12215" w:hanging="180"/>
      </w:pPr>
    </w:lvl>
  </w:abstractNum>
  <w:abstractNum w:abstractNumId="13" w15:restartNumberingAfterBreak="0">
    <w:nsid w:val="4BA7039B"/>
    <w:multiLevelType w:val="hybridMultilevel"/>
    <w:tmpl w:val="EACE9A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E4D2754"/>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5A372BD1"/>
    <w:multiLevelType w:val="hybridMultilevel"/>
    <w:tmpl w:val="752467F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5C9C04E2"/>
    <w:multiLevelType w:val="multilevel"/>
    <w:tmpl w:val="733C2108"/>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9F07511"/>
    <w:multiLevelType w:val="hybridMultilevel"/>
    <w:tmpl w:val="AA481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C5719D4"/>
    <w:multiLevelType w:val="hybridMultilevel"/>
    <w:tmpl w:val="3A1E12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9"/>
  </w:num>
  <w:num w:numId="2">
    <w:abstractNumId w:val="6"/>
  </w:num>
  <w:num w:numId="3">
    <w:abstractNumId w:val="14"/>
  </w:num>
  <w:num w:numId="4">
    <w:abstractNumId w:val="1"/>
  </w:num>
  <w:num w:numId="5">
    <w:abstractNumId w:val="0"/>
  </w:num>
  <w:num w:numId="6">
    <w:abstractNumId w:val="16"/>
  </w:num>
  <w:num w:numId="7">
    <w:abstractNumId w:val="17"/>
  </w:num>
  <w:num w:numId="8">
    <w:abstractNumId w:val="11"/>
  </w:num>
  <w:num w:numId="9">
    <w:abstractNumId w:val="5"/>
  </w:num>
  <w:num w:numId="10">
    <w:abstractNumId w:val="3"/>
  </w:num>
  <w:num w:numId="11">
    <w:abstractNumId w:val="18"/>
  </w:num>
  <w:num w:numId="12">
    <w:abstractNumId w:val="10"/>
  </w:num>
  <w:num w:numId="13">
    <w:abstractNumId w:val="8"/>
  </w:num>
  <w:num w:numId="14">
    <w:abstractNumId w:val="7"/>
  </w:num>
  <w:num w:numId="15">
    <w:abstractNumId w:val="2"/>
  </w:num>
  <w:num w:numId="16">
    <w:abstractNumId w:val="13"/>
  </w:num>
  <w:num w:numId="17">
    <w:abstractNumId w:val="15"/>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07"/>
    <w:rsid w:val="00000A13"/>
    <w:rsid w:val="00007B72"/>
    <w:rsid w:val="0002539A"/>
    <w:rsid w:val="00030F13"/>
    <w:rsid w:val="0004150B"/>
    <w:rsid w:val="000517CA"/>
    <w:rsid w:val="00055502"/>
    <w:rsid w:val="00086FEC"/>
    <w:rsid w:val="00097F36"/>
    <w:rsid w:val="000A0AFA"/>
    <w:rsid w:val="000A74E3"/>
    <w:rsid w:val="000B3F44"/>
    <w:rsid w:val="000B5B93"/>
    <w:rsid w:val="00111C01"/>
    <w:rsid w:val="00111E5B"/>
    <w:rsid w:val="00120A75"/>
    <w:rsid w:val="00120B09"/>
    <w:rsid w:val="00127A5A"/>
    <w:rsid w:val="00136651"/>
    <w:rsid w:val="00156A7A"/>
    <w:rsid w:val="00195053"/>
    <w:rsid w:val="001978C7"/>
    <w:rsid w:val="001A0116"/>
    <w:rsid w:val="00201C0B"/>
    <w:rsid w:val="00216C47"/>
    <w:rsid w:val="0022460C"/>
    <w:rsid w:val="002261E8"/>
    <w:rsid w:val="00231E1F"/>
    <w:rsid w:val="00240BAA"/>
    <w:rsid w:val="00244270"/>
    <w:rsid w:val="002469AF"/>
    <w:rsid w:val="00253ED4"/>
    <w:rsid w:val="0025549A"/>
    <w:rsid w:val="002605CA"/>
    <w:rsid w:val="00263868"/>
    <w:rsid w:val="00267571"/>
    <w:rsid w:val="00277C92"/>
    <w:rsid w:val="002C3369"/>
    <w:rsid w:val="002D36B9"/>
    <w:rsid w:val="002E03E2"/>
    <w:rsid w:val="002F206D"/>
    <w:rsid w:val="002F300C"/>
    <w:rsid w:val="00310969"/>
    <w:rsid w:val="003376CA"/>
    <w:rsid w:val="003530AF"/>
    <w:rsid w:val="003735B5"/>
    <w:rsid w:val="00390929"/>
    <w:rsid w:val="003B7C1B"/>
    <w:rsid w:val="003C58B0"/>
    <w:rsid w:val="003D494E"/>
    <w:rsid w:val="003E5908"/>
    <w:rsid w:val="003F2DA1"/>
    <w:rsid w:val="00405169"/>
    <w:rsid w:val="00407FC4"/>
    <w:rsid w:val="00411070"/>
    <w:rsid w:val="00415319"/>
    <w:rsid w:val="00434FC5"/>
    <w:rsid w:val="004472C4"/>
    <w:rsid w:val="00452817"/>
    <w:rsid w:val="0046181A"/>
    <w:rsid w:val="004634C7"/>
    <w:rsid w:val="00475E73"/>
    <w:rsid w:val="004762FB"/>
    <w:rsid w:val="0049055D"/>
    <w:rsid w:val="00492C6D"/>
    <w:rsid w:val="004A5198"/>
    <w:rsid w:val="004F0498"/>
    <w:rsid w:val="004F64DA"/>
    <w:rsid w:val="005155FE"/>
    <w:rsid w:val="00525705"/>
    <w:rsid w:val="005340C6"/>
    <w:rsid w:val="00535502"/>
    <w:rsid w:val="0054013C"/>
    <w:rsid w:val="005533DE"/>
    <w:rsid w:val="00563265"/>
    <w:rsid w:val="005749B5"/>
    <w:rsid w:val="005916A0"/>
    <w:rsid w:val="005936E6"/>
    <w:rsid w:val="005A1794"/>
    <w:rsid w:val="005C19B1"/>
    <w:rsid w:val="005D1347"/>
    <w:rsid w:val="005E010F"/>
    <w:rsid w:val="00617E65"/>
    <w:rsid w:val="00626381"/>
    <w:rsid w:val="0062738F"/>
    <w:rsid w:val="00635594"/>
    <w:rsid w:val="00667F13"/>
    <w:rsid w:val="00692D2D"/>
    <w:rsid w:val="006F07A2"/>
    <w:rsid w:val="0072131D"/>
    <w:rsid w:val="00726BCD"/>
    <w:rsid w:val="0073522A"/>
    <w:rsid w:val="00747B55"/>
    <w:rsid w:val="0077762A"/>
    <w:rsid w:val="00793423"/>
    <w:rsid w:val="008126C6"/>
    <w:rsid w:val="008155D6"/>
    <w:rsid w:val="008171AA"/>
    <w:rsid w:val="0083475F"/>
    <w:rsid w:val="00836312"/>
    <w:rsid w:val="008377EA"/>
    <w:rsid w:val="00851F8B"/>
    <w:rsid w:val="00857A7D"/>
    <w:rsid w:val="00880153"/>
    <w:rsid w:val="00880430"/>
    <w:rsid w:val="0088479E"/>
    <w:rsid w:val="00886B90"/>
    <w:rsid w:val="008967B6"/>
    <w:rsid w:val="008977FA"/>
    <w:rsid w:val="008B1301"/>
    <w:rsid w:val="008D1DEF"/>
    <w:rsid w:val="00901FAE"/>
    <w:rsid w:val="00906EBE"/>
    <w:rsid w:val="0090703B"/>
    <w:rsid w:val="0095163D"/>
    <w:rsid w:val="009B46CB"/>
    <w:rsid w:val="009C423F"/>
    <w:rsid w:val="009D6664"/>
    <w:rsid w:val="009F63BB"/>
    <w:rsid w:val="00A034E4"/>
    <w:rsid w:val="00A03853"/>
    <w:rsid w:val="00A2335C"/>
    <w:rsid w:val="00A32CCB"/>
    <w:rsid w:val="00A649FB"/>
    <w:rsid w:val="00A733AE"/>
    <w:rsid w:val="00A84000"/>
    <w:rsid w:val="00A914AF"/>
    <w:rsid w:val="00A9424B"/>
    <w:rsid w:val="00B00BC8"/>
    <w:rsid w:val="00B1488B"/>
    <w:rsid w:val="00B35B85"/>
    <w:rsid w:val="00B4228C"/>
    <w:rsid w:val="00B540D9"/>
    <w:rsid w:val="00B54734"/>
    <w:rsid w:val="00B669A5"/>
    <w:rsid w:val="00B81A52"/>
    <w:rsid w:val="00B8663E"/>
    <w:rsid w:val="00BA137B"/>
    <w:rsid w:val="00BA57CE"/>
    <w:rsid w:val="00BB1D06"/>
    <w:rsid w:val="00BC4114"/>
    <w:rsid w:val="00BD2573"/>
    <w:rsid w:val="00BD300B"/>
    <w:rsid w:val="00BE037C"/>
    <w:rsid w:val="00BF351A"/>
    <w:rsid w:val="00C008F7"/>
    <w:rsid w:val="00C0250E"/>
    <w:rsid w:val="00C437F6"/>
    <w:rsid w:val="00C5045D"/>
    <w:rsid w:val="00C84845"/>
    <w:rsid w:val="00CA352A"/>
    <w:rsid w:val="00CB10BB"/>
    <w:rsid w:val="00CB1911"/>
    <w:rsid w:val="00CB224A"/>
    <w:rsid w:val="00CD41E4"/>
    <w:rsid w:val="00CE5832"/>
    <w:rsid w:val="00CF2F6A"/>
    <w:rsid w:val="00CF5B72"/>
    <w:rsid w:val="00D01D6D"/>
    <w:rsid w:val="00D22DD4"/>
    <w:rsid w:val="00D232E6"/>
    <w:rsid w:val="00D32933"/>
    <w:rsid w:val="00D52C1F"/>
    <w:rsid w:val="00D770CC"/>
    <w:rsid w:val="00D775D2"/>
    <w:rsid w:val="00D77B24"/>
    <w:rsid w:val="00D8128B"/>
    <w:rsid w:val="00D83C24"/>
    <w:rsid w:val="00DA5D91"/>
    <w:rsid w:val="00DB6ED3"/>
    <w:rsid w:val="00DB7AF5"/>
    <w:rsid w:val="00DD15BE"/>
    <w:rsid w:val="00DE712D"/>
    <w:rsid w:val="00DE7C63"/>
    <w:rsid w:val="00E07120"/>
    <w:rsid w:val="00E139BF"/>
    <w:rsid w:val="00E151F7"/>
    <w:rsid w:val="00E15DFE"/>
    <w:rsid w:val="00E25898"/>
    <w:rsid w:val="00E27A33"/>
    <w:rsid w:val="00E37824"/>
    <w:rsid w:val="00E50244"/>
    <w:rsid w:val="00E53E0C"/>
    <w:rsid w:val="00E571B1"/>
    <w:rsid w:val="00E6266A"/>
    <w:rsid w:val="00E67EA0"/>
    <w:rsid w:val="00E7185E"/>
    <w:rsid w:val="00E765B4"/>
    <w:rsid w:val="00E80635"/>
    <w:rsid w:val="00E97607"/>
    <w:rsid w:val="00EA782E"/>
    <w:rsid w:val="00EB523F"/>
    <w:rsid w:val="00EC5457"/>
    <w:rsid w:val="00EE7F4D"/>
    <w:rsid w:val="00F14317"/>
    <w:rsid w:val="00F31F53"/>
    <w:rsid w:val="00F32551"/>
    <w:rsid w:val="00F420AA"/>
    <w:rsid w:val="00F76569"/>
    <w:rsid w:val="00F81D17"/>
    <w:rsid w:val="00F83F44"/>
    <w:rsid w:val="00F841D7"/>
    <w:rsid w:val="00F85218"/>
    <w:rsid w:val="00F9069F"/>
    <w:rsid w:val="00F93FE2"/>
    <w:rsid w:val="00FC6A17"/>
    <w:rsid w:val="00FD6046"/>
    <w:rsid w:val="00FE1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2F574"/>
  <w15:docId w15:val="{3357A8BC-C7FD-41F9-B0B7-4D0F925B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13C"/>
    <w:rPr>
      <w:rFonts w:ascii="Arial" w:hAnsi="Arial"/>
      <w:lang w:val="it-IT" w:eastAsia="en-US"/>
    </w:rPr>
  </w:style>
  <w:style w:type="paragraph" w:styleId="Titlu1">
    <w:name w:val="heading 1"/>
    <w:basedOn w:val="Normal"/>
    <w:next w:val="Normal"/>
    <w:qFormat/>
    <w:rsid w:val="0054013C"/>
    <w:pPr>
      <w:keepNext/>
      <w:spacing w:before="80"/>
      <w:outlineLvl w:val="0"/>
    </w:pPr>
    <w:rPr>
      <w:b/>
      <w:sz w:val="16"/>
    </w:rPr>
  </w:style>
  <w:style w:type="paragraph" w:styleId="Titlu2">
    <w:name w:val="heading 2"/>
    <w:basedOn w:val="Normal"/>
    <w:next w:val="Normal"/>
    <w:qFormat/>
    <w:rsid w:val="0054013C"/>
    <w:pPr>
      <w:keepNext/>
      <w:tabs>
        <w:tab w:val="left" w:pos="6287"/>
      </w:tabs>
      <w:outlineLvl w:val="1"/>
    </w:pPr>
    <w:rPr>
      <w:rFonts w:ascii="Times New Roman" w:hAnsi="Times New Roman"/>
      <w:sz w:val="24"/>
      <w:lang w:val="ro-RO"/>
    </w:rPr>
  </w:style>
  <w:style w:type="paragraph" w:styleId="Titlu3">
    <w:name w:val="heading 3"/>
    <w:basedOn w:val="Normal"/>
    <w:next w:val="Normal"/>
    <w:qFormat/>
    <w:rsid w:val="0054013C"/>
    <w:pPr>
      <w:keepNext/>
      <w:spacing w:before="60" w:after="60"/>
      <w:jc w:val="right"/>
      <w:outlineLvl w:val="2"/>
    </w:pPr>
    <w:rPr>
      <w:b/>
    </w:rPr>
  </w:style>
  <w:style w:type="paragraph" w:styleId="Titlu4">
    <w:name w:val="heading 4"/>
    <w:basedOn w:val="Normal"/>
    <w:next w:val="Normal"/>
    <w:qFormat/>
    <w:rsid w:val="0054013C"/>
    <w:pPr>
      <w:keepNext/>
      <w:framePr w:hSpace="180" w:wrap="around" w:vAnchor="text" w:hAnchor="text" w:xAlign="right" w:y="1"/>
      <w:tabs>
        <w:tab w:val="left" w:pos="1054"/>
      </w:tabs>
      <w:spacing w:before="120" w:after="120"/>
      <w:suppressOverlap/>
      <w:jc w:val="right"/>
      <w:outlineLvl w:val="3"/>
    </w:pPr>
    <w:rPr>
      <w:rFonts w:ascii="Times New Roman" w:hAnsi="Times New Roman"/>
      <w:sz w:val="24"/>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rsid w:val="0054013C"/>
    <w:pPr>
      <w:tabs>
        <w:tab w:val="center" w:pos="4819"/>
        <w:tab w:val="right" w:pos="9638"/>
      </w:tabs>
      <w:jc w:val="center"/>
    </w:pPr>
    <w:rPr>
      <w:b/>
    </w:rPr>
  </w:style>
  <w:style w:type="paragraph" w:styleId="Subsol">
    <w:name w:val="footer"/>
    <w:basedOn w:val="Normal"/>
    <w:rsid w:val="0054013C"/>
    <w:pPr>
      <w:tabs>
        <w:tab w:val="center" w:pos="4819"/>
        <w:tab w:val="right" w:pos="9638"/>
      </w:tabs>
    </w:pPr>
  </w:style>
  <w:style w:type="character" w:styleId="Numrdepagin">
    <w:name w:val="page number"/>
    <w:basedOn w:val="Fontdeparagrafimplicit"/>
    <w:rsid w:val="0054013C"/>
    <w:rPr>
      <w:rFonts w:ascii="Times New Roman" w:hAnsi="Times New Roman"/>
    </w:rPr>
  </w:style>
  <w:style w:type="paragraph" w:customStyle="1" w:styleId="Modello">
    <w:name w:val="Modello"/>
    <w:basedOn w:val="Antet"/>
    <w:rsid w:val="0054013C"/>
    <w:rPr>
      <w:rFonts w:ascii="Times New Roman" w:hAnsi="Times New Roman"/>
      <w:caps/>
      <w:sz w:val="24"/>
    </w:rPr>
  </w:style>
  <w:style w:type="paragraph" w:customStyle="1" w:styleId="Titolo1Intestazione">
    <w:name w:val="Titolo 1 Intestazione"/>
    <w:basedOn w:val="Antet"/>
    <w:rsid w:val="0054013C"/>
    <w:rPr>
      <w:caps/>
      <w:sz w:val="24"/>
    </w:rPr>
  </w:style>
  <w:style w:type="paragraph" w:customStyle="1" w:styleId="NumeroRevisione">
    <w:name w:val="Numero Revisione"/>
    <w:basedOn w:val="Antet"/>
    <w:rsid w:val="0054013C"/>
    <w:pPr>
      <w:jc w:val="left"/>
    </w:pPr>
    <w:rPr>
      <w:sz w:val="16"/>
    </w:rPr>
  </w:style>
  <w:style w:type="paragraph" w:customStyle="1" w:styleId="Revisione">
    <w:name w:val="Revisione"/>
    <w:basedOn w:val="Antet"/>
    <w:rsid w:val="0054013C"/>
    <w:pPr>
      <w:jc w:val="left"/>
    </w:pPr>
    <w:rPr>
      <w:rFonts w:ascii="Times New Roman" w:hAnsi="Times New Roman"/>
      <w:sz w:val="16"/>
    </w:rPr>
  </w:style>
  <w:style w:type="paragraph" w:styleId="Textnotdesubsol">
    <w:name w:val="footnote text"/>
    <w:basedOn w:val="Normal"/>
    <w:semiHidden/>
    <w:rsid w:val="0054013C"/>
    <w:pPr>
      <w:tabs>
        <w:tab w:val="left" w:pos="142"/>
      </w:tabs>
    </w:pPr>
    <w:rPr>
      <w:b/>
      <w:i/>
      <w:sz w:val="14"/>
    </w:rPr>
  </w:style>
  <w:style w:type="paragraph" w:styleId="Indentcorptext">
    <w:name w:val="Body Text Indent"/>
    <w:basedOn w:val="Normal"/>
    <w:rsid w:val="0054013C"/>
    <w:pPr>
      <w:tabs>
        <w:tab w:val="left" w:pos="1054"/>
      </w:tabs>
      <w:ind w:left="5040"/>
    </w:pPr>
    <w:rPr>
      <w:rFonts w:ascii="Times New Roman" w:hAnsi="Times New Roman"/>
      <w:sz w:val="24"/>
      <w:lang w:val="ro-RO"/>
    </w:rPr>
  </w:style>
  <w:style w:type="paragraph" w:styleId="Corptext2">
    <w:name w:val="Body Text 2"/>
    <w:basedOn w:val="Normal"/>
    <w:rsid w:val="00E07120"/>
    <w:pPr>
      <w:spacing w:before="240" w:after="240"/>
    </w:pPr>
    <w:rPr>
      <w:b/>
      <w:lang w:val="ru-RU"/>
    </w:rPr>
  </w:style>
  <w:style w:type="paragraph" w:styleId="TextnBalon">
    <w:name w:val="Balloon Text"/>
    <w:basedOn w:val="Normal"/>
    <w:semiHidden/>
    <w:rsid w:val="00E6266A"/>
    <w:rPr>
      <w:rFonts w:ascii="Tahoma" w:hAnsi="Tahoma" w:cs="Tahoma"/>
      <w:sz w:val="16"/>
      <w:szCs w:val="16"/>
    </w:rPr>
  </w:style>
  <w:style w:type="paragraph" w:styleId="Corptext">
    <w:name w:val="Body Text"/>
    <w:basedOn w:val="Normal"/>
    <w:link w:val="CorptextCaracter"/>
    <w:rsid w:val="00DA5D91"/>
    <w:pPr>
      <w:spacing w:after="120"/>
    </w:pPr>
  </w:style>
  <w:style w:type="character" w:customStyle="1" w:styleId="CorptextCaracter">
    <w:name w:val="Corp text Caracter"/>
    <w:basedOn w:val="Fontdeparagrafimplicit"/>
    <w:link w:val="Corptext"/>
    <w:rsid w:val="00DA5D91"/>
    <w:rPr>
      <w:rFonts w:ascii="Arial" w:hAnsi="Arial"/>
      <w:lang w:val="it-IT" w:eastAsia="en-US"/>
    </w:rPr>
  </w:style>
  <w:style w:type="paragraph" w:styleId="Listparagraf">
    <w:name w:val="List Paragraph"/>
    <w:basedOn w:val="Normal"/>
    <w:uiPriority w:val="34"/>
    <w:qFormat/>
    <w:rsid w:val="0047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9863">
      <w:bodyDiv w:val="1"/>
      <w:marLeft w:val="0"/>
      <w:marRight w:val="0"/>
      <w:marTop w:val="0"/>
      <w:marBottom w:val="0"/>
      <w:divBdr>
        <w:top w:val="none" w:sz="0" w:space="0" w:color="auto"/>
        <w:left w:val="none" w:sz="0" w:space="0" w:color="auto"/>
        <w:bottom w:val="none" w:sz="0" w:space="0" w:color="auto"/>
        <w:right w:val="none" w:sz="0" w:space="0" w:color="auto"/>
      </w:divBdr>
      <w:divsChild>
        <w:div w:id="144057887">
          <w:marLeft w:val="0"/>
          <w:marRight w:val="0"/>
          <w:marTop w:val="0"/>
          <w:marBottom w:val="0"/>
          <w:divBdr>
            <w:top w:val="none" w:sz="0" w:space="0" w:color="auto"/>
            <w:left w:val="none" w:sz="0" w:space="0" w:color="auto"/>
            <w:bottom w:val="none" w:sz="0" w:space="0" w:color="auto"/>
            <w:right w:val="none" w:sz="0" w:space="0" w:color="auto"/>
          </w:divBdr>
        </w:div>
        <w:div w:id="323432305">
          <w:marLeft w:val="0"/>
          <w:marRight w:val="0"/>
          <w:marTop w:val="0"/>
          <w:marBottom w:val="0"/>
          <w:divBdr>
            <w:top w:val="none" w:sz="0" w:space="0" w:color="auto"/>
            <w:left w:val="none" w:sz="0" w:space="0" w:color="auto"/>
            <w:bottom w:val="none" w:sz="0" w:space="0" w:color="auto"/>
            <w:right w:val="none" w:sz="0" w:space="0" w:color="auto"/>
          </w:divBdr>
        </w:div>
        <w:div w:id="562372737">
          <w:marLeft w:val="0"/>
          <w:marRight w:val="0"/>
          <w:marTop w:val="0"/>
          <w:marBottom w:val="0"/>
          <w:divBdr>
            <w:top w:val="none" w:sz="0" w:space="0" w:color="auto"/>
            <w:left w:val="none" w:sz="0" w:space="0" w:color="auto"/>
            <w:bottom w:val="none" w:sz="0" w:space="0" w:color="auto"/>
            <w:right w:val="none" w:sz="0" w:space="0" w:color="auto"/>
          </w:divBdr>
        </w:div>
      </w:divsChild>
    </w:div>
    <w:div w:id="233200841">
      <w:bodyDiv w:val="1"/>
      <w:marLeft w:val="0"/>
      <w:marRight w:val="0"/>
      <w:marTop w:val="0"/>
      <w:marBottom w:val="0"/>
      <w:divBdr>
        <w:top w:val="none" w:sz="0" w:space="0" w:color="auto"/>
        <w:left w:val="none" w:sz="0" w:space="0" w:color="auto"/>
        <w:bottom w:val="none" w:sz="0" w:space="0" w:color="auto"/>
        <w:right w:val="none" w:sz="0" w:space="0" w:color="auto"/>
      </w:divBdr>
      <w:divsChild>
        <w:div w:id="281114494">
          <w:marLeft w:val="0"/>
          <w:marRight w:val="0"/>
          <w:marTop w:val="0"/>
          <w:marBottom w:val="0"/>
          <w:divBdr>
            <w:top w:val="none" w:sz="0" w:space="0" w:color="auto"/>
            <w:left w:val="none" w:sz="0" w:space="0" w:color="auto"/>
            <w:bottom w:val="none" w:sz="0" w:space="0" w:color="auto"/>
            <w:right w:val="none" w:sz="0" w:space="0" w:color="auto"/>
          </w:divBdr>
        </w:div>
        <w:div w:id="547030872">
          <w:marLeft w:val="0"/>
          <w:marRight w:val="0"/>
          <w:marTop w:val="0"/>
          <w:marBottom w:val="0"/>
          <w:divBdr>
            <w:top w:val="none" w:sz="0" w:space="0" w:color="auto"/>
            <w:left w:val="none" w:sz="0" w:space="0" w:color="auto"/>
            <w:bottom w:val="none" w:sz="0" w:space="0" w:color="auto"/>
            <w:right w:val="none" w:sz="0" w:space="0" w:color="auto"/>
          </w:divBdr>
        </w:div>
        <w:div w:id="857541406">
          <w:marLeft w:val="0"/>
          <w:marRight w:val="0"/>
          <w:marTop w:val="0"/>
          <w:marBottom w:val="0"/>
          <w:divBdr>
            <w:top w:val="none" w:sz="0" w:space="0" w:color="auto"/>
            <w:left w:val="none" w:sz="0" w:space="0" w:color="auto"/>
            <w:bottom w:val="none" w:sz="0" w:space="0" w:color="auto"/>
            <w:right w:val="none" w:sz="0" w:space="0" w:color="auto"/>
          </w:divBdr>
        </w:div>
        <w:div w:id="997920453">
          <w:marLeft w:val="0"/>
          <w:marRight w:val="0"/>
          <w:marTop w:val="0"/>
          <w:marBottom w:val="0"/>
          <w:divBdr>
            <w:top w:val="none" w:sz="0" w:space="0" w:color="auto"/>
            <w:left w:val="none" w:sz="0" w:space="0" w:color="auto"/>
            <w:bottom w:val="none" w:sz="0" w:space="0" w:color="auto"/>
            <w:right w:val="none" w:sz="0" w:space="0" w:color="auto"/>
          </w:divBdr>
        </w:div>
        <w:div w:id="1494561683">
          <w:marLeft w:val="0"/>
          <w:marRight w:val="0"/>
          <w:marTop w:val="0"/>
          <w:marBottom w:val="0"/>
          <w:divBdr>
            <w:top w:val="none" w:sz="0" w:space="0" w:color="auto"/>
            <w:left w:val="none" w:sz="0" w:space="0" w:color="auto"/>
            <w:bottom w:val="none" w:sz="0" w:space="0" w:color="auto"/>
            <w:right w:val="none" w:sz="0" w:space="0" w:color="auto"/>
          </w:divBdr>
        </w:div>
      </w:divsChild>
    </w:div>
    <w:div w:id="752508587">
      <w:bodyDiv w:val="1"/>
      <w:marLeft w:val="0"/>
      <w:marRight w:val="0"/>
      <w:marTop w:val="0"/>
      <w:marBottom w:val="0"/>
      <w:divBdr>
        <w:top w:val="none" w:sz="0" w:space="0" w:color="auto"/>
        <w:left w:val="none" w:sz="0" w:space="0" w:color="auto"/>
        <w:bottom w:val="none" w:sz="0" w:space="0" w:color="auto"/>
        <w:right w:val="none" w:sz="0" w:space="0" w:color="auto"/>
      </w:divBdr>
      <w:divsChild>
        <w:div w:id="344405234">
          <w:marLeft w:val="0"/>
          <w:marRight w:val="0"/>
          <w:marTop w:val="0"/>
          <w:marBottom w:val="0"/>
          <w:divBdr>
            <w:top w:val="none" w:sz="0" w:space="0" w:color="auto"/>
            <w:left w:val="none" w:sz="0" w:space="0" w:color="auto"/>
            <w:bottom w:val="none" w:sz="0" w:space="0" w:color="auto"/>
            <w:right w:val="none" w:sz="0" w:space="0" w:color="auto"/>
          </w:divBdr>
        </w:div>
      </w:divsChild>
    </w:div>
    <w:div w:id="782194772">
      <w:bodyDiv w:val="1"/>
      <w:marLeft w:val="0"/>
      <w:marRight w:val="0"/>
      <w:marTop w:val="0"/>
      <w:marBottom w:val="0"/>
      <w:divBdr>
        <w:top w:val="none" w:sz="0" w:space="0" w:color="auto"/>
        <w:left w:val="none" w:sz="0" w:space="0" w:color="auto"/>
        <w:bottom w:val="none" w:sz="0" w:space="0" w:color="auto"/>
        <w:right w:val="none" w:sz="0" w:space="0" w:color="auto"/>
      </w:divBdr>
    </w:div>
    <w:div w:id="884102630">
      <w:bodyDiv w:val="1"/>
      <w:marLeft w:val="0"/>
      <w:marRight w:val="0"/>
      <w:marTop w:val="0"/>
      <w:marBottom w:val="0"/>
      <w:divBdr>
        <w:top w:val="none" w:sz="0" w:space="0" w:color="auto"/>
        <w:left w:val="none" w:sz="0" w:space="0" w:color="auto"/>
        <w:bottom w:val="none" w:sz="0" w:space="0" w:color="auto"/>
        <w:right w:val="none" w:sz="0" w:space="0" w:color="auto"/>
      </w:divBdr>
      <w:divsChild>
        <w:div w:id="158159445">
          <w:marLeft w:val="0"/>
          <w:marRight w:val="0"/>
          <w:marTop w:val="0"/>
          <w:marBottom w:val="0"/>
          <w:divBdr>
            <w:top w:val="none" w:sz="0" w:space="0" w:color="auto"/>
            <w:left w:val="none" w:sz="0" w:space="0" w:color="auto"/>
            <w:bottom w:val="none" w:sz="0" w:space="0" w:color="auto"/>
            <w:right w:val="none" w:sz="0" w:space="0" w:color="auto"/>
          </w:divBdr>
        </w:div>
        <w:div w:id="359208846">
          <w:marLeft w:val="0"/>
          <w:marRight w:val="0"/>
          <w:marTop w:val="0"/>
          <w:marBottom w:val="0"/>
          <w:divBdr>
            <w:top w:val="none" w:sz="0" w:space="0" w:color="auto"/>
            <w:left w:val="none" w:sz="0" w:space="0" w:color="auto"/>
            <w:bottom w:val="none" w:sz="0" w:space="0" w:color="auto"/>
            <w:right w:val="none" w:sz="0" w:space="0" w:color="auto"/>
          </w:divBdr>
        </w:div>
      </w:divsChild>
    </w:div>
    <w:div w:id="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205064545">
          <w:marLeft w:val="0"/>
          <w:marRight w:val="0"/>
          <w:marTop w:val="0"/>
          <w:marBottom w:val="0"/>
          <w:divBdr>
            <w:top w:val="none" w:sz="0" w:space="0" w:color="auto"/>
            <w:left w:val="none" w:sz="0" w:space="0" w:color="auto"/>
            <w:bottom w:val="none" w:sz="0" w:space="0" w:color="auto"/>
            <w:right w:val="none" w:sz="0" w:space="0" w:color="auto"/>
          </w:divBdr>
        </w:div>
        <w:div w:id="974215452">
          <w:marLeft w:val="0"/>
          <w:marRight w:val="0"/>
          <w:marTop w:val="0"/>
          <w:marBottom w:val="0"/>
          <w:divBdr>
            <w:top w:val="none" w:sz="0" w:space="0" w:color="auto"/>
            <w:left w:val="none" w:sz="0" w:space="0" w:color="auto"/>
            <w:bottom w:val="none" w:sz="0" w:space="0" w:color="auto"/>
            <w:right w:val="none" w:sz="0" w:space="0" w:color="auto"/>
          </w:divBdr>
        </w:div>
        <w:div w:id="1097823695">
          <w:marLeft w:val="0"/>
          <w:marRight w:val="0"/>
          <w:marTop w:val="0"/>
          <w:marBottom w:val="0"/>
          <w:divBdr>
            <w:top w:val="none" w:sz="0" w:space="0" w:color="auto"/>
            <w:left w:val="none" w:sz="0" w:space="0" w:color="auto"/>
            <w:bottom w:val="none" w:sz="0" w:space="0" w:color="auto"/>
            <w:right w:val="none" w:sz="0" w:space="0" w:color="auto"/>
          </w:divBdr>
        </w:div>
        <w:div w:id="1315647440">
          <w:marLeft w:val="0"/>
          <w:marRight w:val="0"/>
          <w:marTop w:val="0"/>
          <w:marBottom w:val="0"/>
          <w:divBdr>
            <w:top w:val="none" w:sz="0" w:space="0" w:color="auto"/>
            <w:left w:val="none" w:sz="0" w:space="0" w:color="auto"/>
            <w:bottom w:val="none" w:sz="0" w:space="0" w:color="auto"/>
            <w:right w:val="none" w:sz="0" w:space="0" w:color="auto"/>
          </w:divBdr>
        </w:div>
        <w:div w:id="1461613568">
          <w:marLeft w:val="0"/>
          <w:marRight w:val="0"/>
          <w:marTop w:val="0"/>
          <w:marBottom w:val="0"/>
          <w:divBdr>
            <w:top w:val="none" w:sz="0" w:space="0" w:color="auto"/>
            <w:left w:val="none" w:sz="0" w:space="0" w:color="auto"/>
            <w:bottom w:val="none" w:sz="0" w:space="0" w:color="auto"/>
            <w:right w:val="none" w:sz="0" w:space="0" w:color="auto"/>
          </w:divBdr>
        </w:div>
      </w:divsChild>
    </w:div>
    <w:div w:id="1300458766">
      <w:bodyDiv w:val="1"/>
      <w:marLeft w:val="0"/>
      <w:marRight w:val="0"/>
      <w:marTop w:val="0"/>
      <w:marBottom w:val="0"/>
      <w:divBdr>
        <w:top w:val="none" w:sz="0" w:space="0" w:color="auto"/>
        <w:left w:val="none" w:sz="0" w:space="0" w:color="auto"/>
        <w:bottom w:val="none" w:sz="0" w:space="0" w:color="auto"/>
        <w:right w:val="none" w:sz="0" w:space="0" w:color="auto"/>
      </w:divBdr>
      <w:divsChild>
        <w:div w:id="1025598460">
          <w:marLeft w:val="0"/>
          <w:marRight w:val="0"/>
          <w:marTop w:val="0"/>
          <w:marBottom w:val="0"/>
          <w:divBdr>
            <w:top w:val="none" w:sz="0" w:space="0" w:color="auto"/>
            <w:left w:val="none" w:sz="0" w:space="0" w:color="auto"/>
            <w:bottom w:val="none" w:sz="0" w:space="0" w:color="auto"/>
            <w:right w:val="none" w:sz="0" w:space="0" w:color="auto"/>
          </w:divBdr>
        </w:div>
        <w:div w:id="1281380456">
          <w:marLeft w:val="0"/>
          <w:marRight w:val="0"/>
          <w:marTop w:val="0"/>
          <w:marBottom w:val="0"/>
          <w:divBdr>
            <w:top w:val="none" w:sz="0" w:space="0" w:color="auto"/>
            <w:left w:val="none" w:sz="0" w:space="0" w:color="auto"/>
            <w:bottom w:val="none" w:sz="0" w:space="0" w:color="auto"/>
            <w:right w:val="none" w:sz="0" w:space="0" w:color="auto"/>
          </w:divBdr>
        </w:div>
        <w:div w:id="2037149226">
          <w:marLeft w:val="0"/>
          <w:marRight w:val="0"/>
          <w:marTop w:val="0"/>
          <w:marBottom w:val="0"/>
          <w:divBdr>
            <w:top w:val="none" w:sz="0" w:space="0" w:color="auto"/>
            <w:left w:val="none" w:sz="0" w:space="0" w:color="auto"/>
            <w:bottom w:val="none" w:sz="0" w:space="0" w:color="auto"/>
            <w:right w:val="none" w:sz="0" w:space="0" w:color="auto"/>
          </w:divBdr>
        </w:div>
        <w:div w:id="2086605707">
          <w:marLeft w:val="0"/>
          <w:marRight w:val="0"/>
          <w:marTop w:val="0"/>
          <w:marBottom w:val="0"/>
          <w:divBdr>
            <w:top w:val="none" w:sz="0" w:space="0" w:color="auto"/>
            <w:left w:val="none" w:sz="0" w:space="0" w:color="auto"/>
            <w:bottom w:val="none" w:sz="0" w:space="0" w:color="auto"/>
            <w:right w:val="none" w:sz="0" w:space="0" w:color="auto"/>
          </w:divBdr>
        </w:div>
      </w:divsChild>
    </w:div>
    <w:div w:id="1883397417">
      <w:bodyDiv w:val="1"/>
      <w:marLeft w:val="0"/>
      <w:marRight w:val="0"/>
      <w:marTop w:val="0"/>
      <w:marBottom w:val="0"/>
      <w:divBdr>
        <w:top w:val="none" w:sz="0" w:space="0" w:color="auto"/>
        <w:left w:val="none" w:sz="0" w:space="0" w:color="auto"/>
        <w:bottom w:val="none" w:sz="0" w:space="0" w:color="auto"/>
        <w:right w:val="none" w:sz="0" w:space="0" w:color="auto"/>
      </w:divBdr>
      <w:divsChild>
        <w:div w:id="603341971">
          <w:marLeft w:val="0"/>
          <w:marRight w:val="0"/>
          <w:marTop w:val="0"/>
          <w:marBottom w:val="0"/>
          <w:divBdr>
            <w:top w:val="none" w:sz="0" w:space="0" w:color="auto"/>
            <w:left w:val="none" w:sz="0" w:space="0" w:color="auto"/>
            <w:bottom w:val="none" w:sz="0" w:space="0" w:color="auto"/>
            <w:right w:val="none" w:sz="0" w:space="0" w:color="auto"/>
          </w:divBdr>
        </w:div>
        <w:div w:id="1176921523">
          <w:marLeft w:val="0"/>
          <w:marRight w:val="0"/>
          <w:marTop w:val="0"/>
          <w:marBottom w:val="0"/>
          <w:divBdr>
            <w:top w:val="none" w:sz="0" w:space="0" w:color="auto"/>
            <w:left w:val="none" w:sz="0" w:space="0" w:color="auto"/>
            <w:bottom w:val="none" w:sz="0" w:space="0" w:color="auto"/>
            <w:right w:val="none" w:sz="0" w:space="0" w:color="auto"/>
          </w:divBdr>
        </w:div>
        <w:div w:id="155781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Modelli%20MNT\Modello_MODULI_vertical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Modello_MODULI_verticale</Template>
  <TotalTime>1</TotalTime>
  <Pages>2</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Sistema Qualità: Mod. SVF 6.1.1 per la PAQ 6.1</vt:lpstr>
    </vt:vector>
  </TitlesOfParts>
  <Manager>RR</Manager>
  <Company>CPL/MNT</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Qualità: Mod. SVF 6.1.1 per la PAQ 6.1</dc:title>
  <dc:subject>SLV/FRK</dc:subject>
  <dc:creator>EB</dc:creator>
  <cp:keywords>P.017/98</cp:keywords>
  <cp:lastModifiedBy>User</cp:lastModifiedBy>
  <cp:revision>2</cp:revision>
  <cp:lastPrinted>2025-09-01T12:58:00Z</cp:lastPrinted>
  <dcterms:created xsi:type="dcterms:W3CDTF">2026-01-12T16:01:00Z</dcterms:created>
  <dcterms:modified xsi:type="dcterms:W3CDTF">2026-01-12T16:01:00Z</dcterms:modified>
</cp:coreProperties>
</file>